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9C" w:rsidRDefault="00764349">
      <w:pPr>
        <w:pStyle w:val="Style1"/>
        <w:kinsoku w:val="0"/>
        <w:overflowPunct w:val="0"/>
        <w:autoSpaceDE/>
        <w:autoSpaceDN/>
        <w:adjustRightInd/>
        <w:spacing w:before="547" w:line="260" w:lineRule="exact"/>
        <w:ind w:left="72"/>
        <w:jc w:val="center"/>
        <w:textAlignment w:val="baseline"/>
        <w:rPr>
          <w:rStyle w:val="CharacterStyle1"/>
          <w:rFonts w:ascii="Verdana" w:hAnsi="Verdana" w:cs="Verdana"/>
          <w:b/>
          <w:bCs/>
          <w:spacing w:val="9"/>
          <w:sz w:val="21"/>
          <w:szCs w:val="21"/>
        </w:rPr>
      </w:pPr>
      <w:r>
        <w:rPr>
          <w:rStyle w:val="CharacterStyle1"/>
          <w:rFonts w:ascii="Verdana" w:hAnsi="Verdana" w:cs="Verdana"/>
          <w:b/>
          <w:bCs/>
          <w:spacing w:val="9"/>
          <w:sz w:val="21"/>
          <w:szCs w:val="21"/>
        </w:rPr>
        <w:t>RESOLUCION N. TAT-2341-2014</w:t>
      </w:r>
    </w:p>
    <w:p w:rsidR="00EF379C" w:rsidRDefault="00764349">
      <w:pPr>
        <w:pStyle w:val="Style1"/>
        <w:kinsoku w:val="0"/>
        <w:overflowPunct w:val="0"/>
        <w:autoSpaceDE/>
        <w:autoSpaceDN/>
        <w:adjustRightInd/>
        <w:spacing w:before="826" w:line="278" w:lineRule="exact"/>
        <w:ind w:left="72" w:right="576"/>
        <w:jc w:val="both"/>
        <w:textAlignment w:val="baseline"/>
        <w:rPr>
          <w:rStyle w:val="CharacterStyle1"/>
          <w:rFonts w:ascii="Verdana" w:hAnsi="Verdana" w:cs="Verdana"/>
          <w:sz w:val="21"/>
          <w:szCs w:val="21"/>
        </w:rPr>
      </w:pPr>
      <w:r>
        <w:rPr>
          <w:rStyle w:val="CharacterStyle1"/>
          <w:rFonts w:ascii="Verdana" w:hAnsi="Verdana" w:cs="Verdana"/>
          <w:sz w:val="21"/>
          <w:szCs w:val="21"/>
        </w:rPr>
        <w:t xml:space="preserve">TRIBUNAL 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ADMINISTRATIVO DE TRANSPORTE. </w:t>
      </w:r>
      <w:r w:rsidR="00AF0734">
        <w:rPr>
          <w:rStyle w:val="CharacterStyle1"/>
          <w:rFonts w:ascii="Verdana" w:hAnsi="Verdana" w:cs="Verdana"/>
          <w:sz w:val="21"/>
          <w:szCs w:val="21"/>
        </w:rPr>
        <w:t>San José, a las diez h</w:t>
      </w:r>
      <w:r>
        <w:rPr>
          <w:rStyle w:val="CharacterStyle1"/>
          <w:rFonts w:ascii="Verdana" w:hAnsi="Verdana" w:cs="Verdana"/>
          <w:sz w:val="21"/>
          <w:szCs w:val="21"/>
        </w:rPr>
        <w:t>oras diez minutos del treinta de setiembre de dos mil catorce.</w:t>
      </w:r>
    </w:p>
    <w:p w:rsidR="00EF379C" w:rsidRDefault="00764349" w:rsidP="00AF0734">
      <w:pPr>
        <w:pStyle w:val="Style1"/>
        <w:kinsoku w:val="0"/>
        <w:overflowPunct w:val="0"/>
        <w:autoSpaceDE/>
        <w:autoSpaceDN/>
        <w:adjustRightInd/>
        <w:spacing w:before="557" w:line="281" w:lineRule="exact"/>
        <w:ind w:left="72" w:right="576"/>
        <w:jc w:val="both"/>
        <w:textAlignment w:val="baseline"/>
        <w:rPr>
          <w:rStyle w:val="CharacterStyle1"/>
          <w:rFonts w:ascii="Verdana" w:hAnsi="Verdana" w:cs="Verdana"/>
          <w:b/>
          <w:bCs/>
          <w:sz w:val="21"/>
          <w:szCs w:val="21"/>
        </w:rPr>
      </w:pPr>
      <w:r>
        <w:rPr>
          <w:rStyle w:val="CharacterStyle1"/>
          <w:rFonts w:ascii="Verdana" w:hAnsi="Verdana" w:cs="Verdana"/>
          <w:sz w:val="21"/>
          <w:szCs w:val="21"/>
        </w:rPr>
        <w:t>RECURS</w:t>
      </w:r>
      <w:r w:rsidR="00AF0734">
        <w:rPr>
          <w:rStyle w:val="CharacterStyle1"/>
          <w:rFonts w:ascii="Verdana" w:hAnsi="Verdana" w:cs="Verdana"/>
          <w:sz w:val="21"/>
          <w:szCs w:val="21"/>
        </w:rPr>
        <w:t>O</w:t>
      </w:r>
      <w:r>
        <w:rPr>
          <w:rStyle w:val="CharacterStyle1"/>
          <w:rFonts w:ascii="Verdana" w:hAnsi="Verdana" w:cs="Verdana"/>
          <w:sz w:val="21"/>
          <w:szCs w:val="21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DE REVISION CON NULIDAD CONCOMITANTE, </w:t>
      </w:r>
      <w:r>
        <w:rPr>
          <w:rStyle w:val="CharacterStyle1"/>
          <w:rFonts w:ascii="Verdana" w:hAnsi="Verdana" w:cs="Verdana"/>
          <w:sz w:val="21"/>
          <w:szCs w:val="21"/>
        </w:rPr>
        <w:t xml:space="preserve">contra </w:t>
      </w:r>
      <w:r w:rsidR="00AF0734">
        <w:rPr>
          <w:rStyle w:val="CharacterStyle1"/>
          <w:rFonts w:ascii="Verdana" w:hAnsi="Verdana" w:cs="Verdana"/>
          <w:sz w:val="21"/>
          <w:szCs w:val="21"/>
        </w:rPr>
        <w:t>Resolución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del Tribunal Administrativo de Transporte 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>N. TAT-2336</w:t>
      </w:r>
      <w:r w:rsidRPr="00AF0734">
        <w:rPr>
          <w:rStyle w:val="CharacterStyle1"/>
          <w:rFonts w:ascii="Verdana" w:hAnsi="Verdana" w:cs="Verdana"/>
          <w:b/>
          <w:bCs/>
          <w:sz w:val="21"/>
          <w:szCs w:val="21"/>
        </w:rPr>
        <w:noBreakHyphen/>
      </w:r>
      <w:r w:rsidRPr="00AF0734">
        <w:rPr>
          <w:rStyle w:val="CharacterStyle1"/>
          <w:rFonts w:ascii="Verdana" w:hAnsi="Verdana" w:cs="Verdana"/>
          <w:b/>
          <w:sz w:val="21"/>
          <w:szCs w:val="21"/>
        </w:rPr>
        <w:t>2014</w:t>
      </w:r>
      <w:r w:rsidR="00AF0734">
        <w:rPr>
          <w:rStyle w:val="CharacterStyle1"/>
          <w:rFonts w:ascii="Verdana" w:hAnsi="Verdana" w:cs="Verdana"/>
          <w:b/>
          <w:sz w:val="21"/>
          <w:szCs w:val="21"/>
        </w:rPr>
        <w:t xml:space="preserve"> de las</w:t>
      </w:r>
      <w:r w:rsidR="00AF0734">
        <w:rPr>
          <w:rStyle w:val="CharacterStyle1"/>
          <w:rFonts w:ascii="Verdana" w:hAnsi="Verdana" w:cs="Verdana"/>
          <w:sz w:val="21"/>
          <w:szCs w:val="21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>trece horas treinta minutos del doce de agosto de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br/>
      </w:r>
      <w:r w:rsidRPr="00AF0734">
        <w:rPr>
          <w:rStyle w:val="CharacterStyle1"/>
          <w:rFonts w:ascii="Verdana" w:hAnsi="Verdana" w:cs="Verdana"/>
          <w:b/>
          <w:sz w:val="21"/>
          <w:szCs w:val="21"/>
        </w:rPr>
        <w:t xml:space="preserve">dos </w:t>
      </w:r>
      <w:r w:rsidR="00AF0734">
        <w:rPr>
          <w:rStyle w:val="CharacterStyle1"/>
          <w:rFonts w:ascii="Verdana" w:hAnsi="Verdana" w:cs="Verdana"/>
          <w:b/>
          <w:sz w:val="21"/>
          <w:szCs w:val="21"/>
        </w:rPr>
        <w:t>mil</w:t>
      </w:r>
      <w:r w:rsidRPr="00AF0734">
        <w:rPr>
          <w:rStyle w:val="CharacterStyle1"/>
          <w:rFonts w:ascii="Verdana" w:hAnsi="Verdana" w:cs="Verdana"/>
          <w:b/>
          <w:sz w:val="21"/>
          <w:szCs w:val="21"/>
        </w:rPr>
        <w:t xml:space="preserve"> catorce</w:t>
      </w:r>
      <w:r>
        <w:rPr>
          <w:rStyle w:val="CharacterStyle1"/>
          <w:rFonts w:ascii="Verdana" w:hAnsi="Verdana" w:cs="Verdana"/>
          <w:sz w:val="21"/>
          <w:szCs w:val="21"/>
        </w:rPr>
        <w:t xml:space="preserve">, interpuesto por 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>La Empresa B</w:t>
      </w:r>
      <w:r w:rsidR="00AF0734"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.I.U.S.A., </w:t>
      </w:r>
      <w:r>
        <w:rPr>
          <w:rStyle w:val="CharacterStyle1"/>
          <w:rFonts w:ascii="Verdana" w:hAnsi="Verdana" w:cs="Verdana"/>
          <w:sz w:val="21"/>
          <w:szCs w:val="21"/>
        </w:rPr>
        <w:t xml:space="preserve">cedula </w:t>
      </w:r>
      <w:proofErr w:type="gramStart"/>
      <w:r w:rsidR="00AF0734">
        <w:rPr>
          <w:rStyle w:val="CharacterStyle1"/>
          <w:rFonts w:ascii="Verdana" w:hAnsi="Verdana" w:cs="Verdana"/>
          <w:sz w:val="21"/>
          <w:szCs w:val="21"/>
        </w:rPr>
        <w:t>jurídica</w:t>
      </w:r>
      <w:r>
        <w:rPr>
          <w:rStyle w:val="CharacterStyle1"/>
          <w:rFonts w:ascii="Verdana" w:hAnsi="Verdana" w:cs="Verdana"/>
          <w:sz w:val="21"/>
          <w:szCs w:val="21"/>
        </w:rPr>
        <w:t xml:space="preserve"> </w:t>
      </w:r>
      <w:r w:rsidR="00AF0734">
        <w:rPr>
          <w:rStyle w:val="CharacterStyle1"/>
          <w:rFonts w:ascii="Verdana" w:hAnsi="Verdana" w:cs="Verdana"/>
          <w:sz w:val="21"/>
          <w:szCs w:val="21"/>
        </w:rPr>
        <w:t>…</w:t>
      </w:r>
      <w:proofErr w:type="gramEnd"/>
      <w:r>
        <w:rPr>
          <w:rStyle w:val="CharacterStyle1"/>
          <w:rFonts w:ascii="Verdana" w:hAnsi="Verdana" w:cs="Verdana"/>
          <w:sz w:val="21"/>
          <w:szCs w:val="21"/>
        </w:rPr>
        <w:t xml:space="preserve"> por medio de su representante legal, el </w:t>
      </w:r>
      <w:r w:rsidR="00AF0734">
        <w:rPr>
          <w:rStyle w:val="CharacterStyle1"/>
          <w:rFonts w:ascii="Verdana" w:hAnsi="Verdana" w:cs="Verdana"/>
          <w:sz w:val="21"/>
          <w:szCs w:val="21"/>
        </w:rPr>
        <w:t>señor</w:t>
      </w:r>
      <w:r>
        <w:rPr>
          <w:rStyle w:val="CharacterStyle1"/>
          <w:rFonts w:ascii="Verdana" w:hAnsi="Verdana" w:cs="Verdana"/>
          <w:sz w:val="21"/>
          <w:szCs w:val="21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19"/>
          <w:szCs w:val="19"/>
        </w:rPr>
        <w:t>R</w:t>
      </w:r>
      <w:r w:rsidR="00AF0734">
        <w:rPr>
          <w:rStyle w:val="CharacterStyle1"/>
          <w:rFonts w:ascii="Verdana" w:hAnsi="Verdana" w:cs="Verdana"/>
          <w:b/>
          <w:bCs/>
          <w:sz w:val="19"/>
          <w:szCs w:val="19"/>
        </w:rPr>
        <w:t>.</w:t>
      </w:r>
      <w:r>
        <w:rPr>
          <w:rStyle w:val="CharacterStyle1"/>
          <w:rFonts w:ascii="Verdana" w:hAnsi="Verdana" w:cs="Verdana"/>
          <w:b/>
          <w:bCs/>
          <w:sz w:val="19"/>
          <w:szCs w:val="19"/>
        </w:rPr>
        <w:t>S</w:t>
      </w:r>
      <w:r w:rsidR="00AF0734">
        <w:rPr>
          <w:rStyle w:val="CharacterStyle1"/>
          <w:rFonts w:ascii="Verdana" w:hAnsi="Verdana" w:cs="Verdana"/>
          <w:b/>
          <w:bCs/>
          <w:sz w:val="19"/>
          <w:szCs w:val="19"/>
        </w:rPr>
        <w:t>.</w:t>
      </w:r>
      <w:r>
        <w:rPr>
          <w:rStyle w:val="CharacterStyle1"/>
          <w:rFonts w:ascii="Verdana" w:hAnsi="Verdana" w:cs="Verdana"/>
          <w:b/>
          <w:bCs/>
          <w:sz w:val="19"/>
          <w:szCs w:val="19"/>
        </w:rPr>
        <w:t>S</w:t>
      </w:r>
      <w:r w:rsidR="00AF0734">
        <w:rPr>
          <w:rStyle w:val="CharacterStyle1"/>
          <w:rFonts w:ascii="Verdana" w:hAnsi="Verdana" w:cs="Verdana"/>
          <w:b/>
          <w:bCs/>
          <w:sz w:val="19"/>
          <w:szCs w:val="19"/>
        </w:rPr>
        <w:t>.</w:t>
      </w:r>
      <w:r>
        <w:rPr>
          <w:rStyle w:val="CharacterStyle1"/>
          <w:rFonts w:ascii="Verdana" w:hAnsi="Verdana" w:cs="Verdana"/>
          <w:b/>
          <w:bCs/>
          <w:sz w:val="19"/>
          <w:szCs w:val="19"/>
        </w:rPr>
        <w:t>K</w:t>
      </w:r>
      <w:r w:rsidR="00AF0734">
        <w:rPr>
          <w:rStyle w:val="CharacterStyle1"/>
          <w:rFonts w:ascii="Verdana" w:hAnsi="Verdana" w:cs="Verdana"/>
          <w:b/>
          <w:bCs/>
          <w:sz w:val="19"/>
          <w:szCs w:val="19"/>
        </w:rPr>
        <w:t>.</w:t>
      </w:r>
      <w:r>
        <w:rPr>
          <w:rStyle w:val="CharacterStyle1"/>
          <w:rFonts w:ascii="Verdana" w:hAnsi="Verdana" w:cs="Verdana"/>
          <w:b/>
          <w:bCs/>
          <w:sz w:val="19"/>
          <w:szCs w:val="19"/>
        </w:rPr>
        <w:t xml:space="preserve">, </w:t>
      </w:r>
      <w:r w:rsidR="00F32AA0">
        <w:rPr>
          <w:rStyle w:val="CharacterStyle1"/>
          <w:rFonts w:ascii="Verdana" w:hAnsi="Verdana" w:cs="Verdana"/>
          <w:sz w:val="21"/>
          <w:szCs w:val="21"/>
        </w:rPr>
        <w:t>cé</w:t>
      </w:r>
      <w:r>
        <w:rPr>
          <w:rStyle w:val="CharacterStyle1"/>
          <w:rFonts w:ascii="Verdana" w:hAnsi="Verdana" w:cs="Verdana"/>
          <w:sz w:val="21"/>
          <w:szCs w:val="21"/>
        </w:rPr>
        <w:t xml:space="preserve">dula de identidad </w:t>
      </w:r>
      <w:r w:rsidR="00AF0734">
        <w:rPr>
          <w:rStyle w:val="CharacterStyle1"/>
          <w:rFonts w:ascii="Verdana" w:hAnsi="Verdana" w:cs="Verdana"/>
          <w:sz w:val="21"/>
          <w:szCs w:val="21"/>
        </w:rPr>
        <w:t>número</w:t>
      </w:r>
      <w:r>
        <w:rPr>
          <w:rStyle w:val="CharacterStyle1"/>
          <w:rFonts w:ascii="Verdana" w:hAnsi="Verdana" w:cs="Verdana"/>
          <w:sz w:val="21"/>
          <w:szCs w:val="21"/>
        </w:rPr>
        <w:t xml:space="preserve"> </w:t>
      </w:r>
      <w:r w:rsidR="00AF0734">
        <w:rPr>
          <w:rStyle w:val="CharacterStyle1"/>
          <w:rFonts w:ascii="Verdana" w:hAnsi="Verdana" w:cs="Verdana"/>
          <w:sz w:val="21"/>
          <w:szCs w:val="21"/>
        </w:rPr>
        <w:t>..</w:t>
      </w:r>
      <w:r>
        <w:rPr>
          <w:rStyle w:val="CharacterStyle1"/>
          <w:rFonts w:ascii="Verdana" w:hAnsi="Verdana" w:cs="Verdana"/>
          <w:sz w:val="21"/>
          <w:szCs w:val="21"/>
        </w:rPr>
        <w:t xml:space="preserve">. El caso es tramitado en este Despacho bajo el expediente numero 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>TAT-116-14.</w:t>
      </w:r>
    </w:p>
    <w:p w:rsidR="00AF0734" w:rsidRDefault="00764349" w:rsidP="00AF0734">
      <w:pPr>
        <w:pStyle w:val="Style1"/>
        <w:kinsoku w:val="0"/>
        <w:overflowPunct w:val="0"/>
        <w:autoSpaceDE/>
        <w:autoSpaceDN/>
        <w:adjustRightInd/>
        <w:spacing w:before="582" w:line="243" w:lineRule="exact"/>
        <w:ind w:left="72"/>
        <w:jc w:val="center"/>
        <w:textAlignment w:val="baseline"/>
        <w:rPr>
          <w:rStyle w:val="CharacterStyle1"/>
          <w:rFonts w:ascii="Verdana" w:hAnsi="Verdana" w:cs="Verdana"/>
          <w:b/>
          <w:bCs/>
          <w:spacing w:val="7"/>
          <w:sz w:val="21"/>
          <w:szCs w:val="21"/>
        </w:rPr>
      </w:pPr>
      <w:r>
        <w:rPr>
          <w:rStyle w:val="CharacterStyle1"/>
          <w:rFonts w:ascii="Verdana" w:hAnsi="Verdana" w:cs="Verdana"/>
          <w:b/>
          <w:bCs/>
          <w:spacing w:val="7"/>
          <w:sz w:val="21"/>
          <w:szCs w:val="21"/>
        </w:rPr>
        <w:t>RESULTANDO</w:t>
      </w:r>
    </w:p>
    <w:p w:rsidR="00EF379C" w:rsidRPr="00AF0734" w:rsidRDefault="00AF0734" w:rsidP="00AF0734">
      <w:pPr>
        <w:pStyle w:val="Style1"/>
        <w:kinsoku w:val="0"/>
        <w:overflowPunct w:val="0"/>
        <w:autoSpaceDE/>
        <w:autoSpaceDN/>
        <w:adjustRightInd/>
        <w:spacing w:before="582" w:line="243" w:lineRule="exact"/>
        <w:ind w:left="72"/>
        <w:jc w:val="both"/>
        <w:textAlignment w:val="baseline"/>
        <w:rPr>
          <w:rStyle w:val="CharacterStyle1"/>
          <w:rFonts w:ascii="Verdana" w:hAnsi="Verdana" w:cs="Verdana"/>
          <w:b/>
          <w:bCs/>
          <w:spacing w:val="7"/>
          <w:sz w:val="21"/>
          <w:szCs w:val="21"/>
        </w:rPr>
      </w:pPr>
      <w:r>
        <w:rPr>
          <w:rStyle w:val="CharacterStyle1"/>
          <w:rFonts w:ascii="Verdana" w:hAnsi="Verdana" w:cs="Verdana"/>
          <w:b/>
          <w:bCs/>
          <w:spacing w:val="7"/>
          <w:sz w:val="21"/>
          <w:szCs w:val="21"/>
        </w:rPr>
        <w:t xml:space="preserve">Único: </w:t>
      </w:r>
      <w:r w:rsidR="00764349">
        <w:rPr>
          <w:rStyle w:val="CharacterStyle1"/>
          <w:rFonts w:ascii="Verdana" w:hAnsi="Verdana" w:cs="Verdana"/>
          <w:sz w:val="21"/>
          <w:szCs w:val="21"/>
        </w:rPr>
        <w:t>El recurrente fundamenta el recurso extraordinario presentado y la Nulidad concomitante en lo siguiente:(</w:t>
      </w:r>
      <w:r w:rsidR="00F32AA0">
        <w:rPr>
          <w:rStyle w:val="CharacterStyle1"/>
          <w:rFonts w:ascii="Verdana" w:hAnsi="Verdana" w:cs="Verdana"/>
          <w:sz w:val="21"/>
          <w:szCs w:val="21"/>
        </w:rPr>
        <w:t>Léanse</w:t>
      </w:r>
      <w:r w:rsidR="00764349">
        <w:rPr>
          <w:rStyle w:val="CharacterStyle1"/>
          <w:rFonts w:ascii="Verdana" w:hAnsi="Verdana" w:cs="Verdana"/>
          <w:sz w:val="21"/>
          <w:szCs w:val="21"/>
        </w:rPr>
        <w:t xml:space="preserve"> folios 1 </w:t>
      </w:r>
      <w:r w:rsidR="00764349">
        <w:rPr>
          <w:rStyle w:val="CharacterStyle1"/>
          <w:rFonts w:ascii="Verdana" w:hAnsi="Verdana" w:cs="Verdana"/>
          <w:sz w:val="19"/>
          <w:szCs w:val="19"/>
        </w:rPr>
        <w:t xml:space="preserve">al </w:t>
      </w:r>
      <w:r w:rsidR="00764349">
        <w:rPr>
          <w:rStyle w:val="CharacterStyle1"/>
          <w:rFonts w:ascii="Verdana" w:hAnsi="Verdana" w:cs="Verdana"/>
          <w:sz w:val="21"/>
          <w:szCs w:val="21"/>
        </w:rPr>
        <w:t>42 del expediente administrativo)</w:t>
      </w:r>
    </w:p>
    <w:p w:rsidR="00EF379C" w:rsidRDefault="00AF0734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563" w:line="275" w:lineRule="exact"/>
        <w:ind w:right="576"/>
        <w:jc w:val="both"/>
        <w:textAlignment w:val="baseline"/>
        <w:rPr>
          <w:rStyle w:val="CharacterStyle1"/>
          <w:rFonts w:ascii="Verdana" w:hAnsi="Verdana" w:cs="Verdana"/>
          <w:spacing w:val="7"/>
          <w:sz w:val="21"/>
          <w:szCs w:val="21"/>
        </w:rPr>
      </w:pPr>
      <w:r>
        <w:rPr>
          <w:rStyle w:val="CharacterStyle1"/>
          <w:rFonts w:ascii="Verdana" w:hAnsi="Verdana" w:cs="Verdana"/>
          <w:spacing w:val="7"/>
          <w:sz w:val="21"/>
          <w:szCs w:val="21"/>
        </w:rPr>
        <w:t>I</w:t>
      </w:r>
      <w:r w:rsidR="00764349">
        <w:rPr>
          <w:rStyle w:val="CharacterStyle1"/>
          <w:rFonts w:ascii="Verdana" w:hAnsi="Verdana" w:cs="Verdana"/>
          <w:spacing w:val="7"/>
          <w:sz w:val="21"/>
          <w:szCs w:val="21"/>
        </w:rPr>
        <w:t>ndica el recurrente que su representada cuenta con Legiti</w:t>
      </w:r>
      <w:r>
        <w:rPr>
          <w:rStyle w:val="CharacterStyle1"/>
          <w:rFonts w:ascii="Verdana" w:hAnsi="Verdana" w:cs="Verdana"/>
          <w:spacing w:val="7"/>
          <w:sz w:val="21"/>
          <w:szCs w:val="21"/>
        </w:rPr>
        <w:t xml:space="preserve">mación </w:t>
      </w:r>
      <w:r w:rsidR="00764349">
        <w:rPr>
          <w:rStyle w:val="CharacterStyle1"/>
          <w:rFonts w:ascii="Verdana" w:hAnsi="Verdana" w:cs="Verdana"/>
          <w:spacing w:val="7"/>
          <w:sz w:val="21"/>
          <w:szCs w:val="21"/>
        </w:rPr>
        <w:t>para interponer el presente recurso ya que mediante el art</w:t>
      </w:r>
      <w:r>
        <w:rPr>
          <w:rStyle w:val="CharacterStyle1"/>
          <w:rFonts w:ascii="Verdana" w:hAnsi="Verdana" w:cs="Verdana"/>
          <w:spacing w:val="7"/>
          <w:sz w:val="21"/>
          <w:szCs w:val="21"/>
        </w:rPr>
        <w:t>í</w:t>
      </w:r>
      <w:r w:rsidR="00764349">
        <w:rPr>
          <w:rStyle w:val="CharacterStyle1"/>
          <w:rFonts w:ascii="Verdana" w:hAnsi="Verdana" w:cs="Verdana"/>
          <w:spacing w:val="7"/>
          <w:sz w:val="21"/>
          <w:szCs w:val="21"/>
        </w:rPr>
        <w:t>cul</w:t>
      </w:r>
      <w:r>
        <w:rPr>
          <w:rStyle w:val="CharacterStyle1"/>
          <w:rFonts w:ascii="Verdana" w:hAnsi="Verdana" w:cs="Verdana"/>
          <w:spacing w:val="7"/>
          <w:sz w:val="21"/>
          <w:szCs w:val="21"/>
        </w:rPr>
        <w:t>o</w:t>
      </w:r>
      <w:r w:rsidR="00764349">
        <w:rPr>
          <w:rStyle w:val="CharacterStyle1"/>
          <w:rFonts w:ascii="Verdana" w:hAnsi="Verdana" w:cs="Verdana"/>
          <w:spacing w:val="7"/>
          <w:sz w:val="21"/>
          <w:szCs w:val="21"/>
        </w:rPr>
        <w:t xml:space="preserve"> </w:t>
      </w:r>
      <w:r w:rsidR="00764349">
        <w:rPr>
          <w:rStyle w:val="CharacterStyle1"/>
          <w:rFonts w:ascii="Verdana" w:hAnsi="Verdana" w:cs="Verdana"/>
          <w:spacing w:val="7"/>
          <w:sz w:val="19"/>
          <w:szCs w:val="19"/>
        </w:rPr>
        <w:t xml:space="preserve">5.2.5 </w:t>
      </w:r>
      <w:r w:rsidR="00764349">
        <w:rPr>
          <w:rStyle w:val="CharacterStyle1"/>
          <w:rFonts w:ascii="Verdana" w:hAnsi="Verdana" w:cs="Verdana"/>
          <w:spacing w:val="7"/>
          <w:sz w:val="21"/>
          <w:szCs w:val="21"/>
        </w:rPr>
        <w:t xml:space="preserve">de la </w:t>
      </w:r>
      <w:r>
        <w:rPr>
          <w:rStyle w:val="CharacterStyle1"/>
          <w:rFonts w:ascii="Verdana" w:hAnsi="Verdana" w:cs="Verdana"/>
          <w:spacing w:val="7"/>
          <w:sz w:val="21"/>
          <w:szCs w:val="21"/>
        </w:rPr>
        <w:t>Sesión</w:t>
      </w:r>
      <w:r w:rsidR="00764349">
        <w:rPr>
          <w:rStyle w:val="CharacterStyle1"/>
          <w:rFonts w:ascii="Verdana" w:hAnsi="Verdana" w:cs="Verdana"/>
          <w:spacing w:val="7"/>
          <w:sz w:val="21"/>
          <w:szCs w:val="21"/>
        </w:rPr>
        <w:t xml:space="preserve"> Ordinaria 25-2014 de 3 de abril de 2014 obtuvo le </w:t>
      </w:r>
      <w:r>
        <w:rPr>
          <w:rStyle w:val="CharacterStyle1"/>
          <w:rFonts w:ascii="Verdana" w:hAnsi="Verdana" w:cs="Verdana"/>
          <w:spacing w:val="7"/>
          <w:sz w:val="21"/>
          <w:szCs w:val="21"/>
        </w:rPr>
        <w:t>renovación</w:t>
      </w:r>
      <w:r w:rsidR="00764349">
        <w:rPr>
          <w:rStyle w:val="CharacterStyle1"/>
          <w:rFonts w:ascii="Verdana" w:hAnsi="Verdana" w:cs="Verdana"/>
          <w:spacing w:val="7"/>
          <w:sz w:val="21"/>
          <w:szCs w:val="21"/>
        </w:rPr>
        <w:t xml:space="preserve"> de </w:t>
      </w:r>
      <w:r>
        <w:rPr>
          <w:rStyle w:val="CharacterStyle1"/>
          <w:rFonts w:ascii="Verdana" w:hAnsi="Verdana" w:cs="Verdana"/>
          <w:spacing w:val="7"/>
          <w:sz w:val="21"/>
          <w:szCs w:val="21"/>
        </w:rPr>
        <w:t>concesión</w:t>
      </w:r>
      <w:r w:rsidR="00764349">
        <w:rPr>
          <w:rStyle w:val="CharacterStyle1"/>
          <w:rFonts w:ascii="Verdana" w:hAnsi="Verdana" w:cs="Verdana"/>
          <w:spacing w:val="7"/>
          <w:sz w:val="21"/>
          <w:szCs w:val="21"/>
        </w:rPr>
        <w:t xml:space="preserve"> en </w:t>
      </w:r>
      <w:r>
        <w:rPr>
          <w:rStyle w:val="CharacterStyle1"/>
          <w:rFonts w:ascii="Verdana" w:hAnsi="Verdana" w:cs="Verdana"/>
          <w:spacing w:val="7"/>
          <w:sz w:val="21"/>
          <w:szCs w:val="21"/>
        </w:rPr>
        <w:t>la ruta Nú</w:t>
      </w:r>
      <w:r w:rsidR="00764349">
        <w:rPr>
          <w:rStyle w:val="CharacterStyle1"/>
          <w:rFonts w:ascii="Verdana" w:hAnsi="Verdana" w:cs="Verdana"/>
          <w:spacing w:val="7"/>
          <w:sz w:val="21"/>
          <w:szCs w:val="21"/>
        </w:rPr>
        <w:t xml:space="preserve">mero 10 y con la </w:t>
      </w:r>
      <w:r>
        <w:rPr>
          <w:rStyle w:val="CharacterStyle1"/>
          <w:rFonts w:ascii="Verdana" w:hAnsi="Verdana" w:cs="Verdana"/>
          <w:spacing w:val="7"/>
          <w:sz w:val="21"/>
          <w:szCs w:val="21"/>
        </w:rPr>
        <w:t>resolución</w:t>
      </w:r>
      <w:r w:rsidR="00764349">
        <w:rPr>
          <w:rStyle w:val="CharacterStyle1"/>
          <w:rFonts w:ascii="Verdana" w:hAnsi="Verdana" w:cs="Verdana"/>
          <w:spacing w:val="7"/>
          <w:sz w:val="21"/>
          <w:szCs w:val="21"/>
        </w:rPr>
        <w:t xml:space="preserve"> recurrida se le suprimen los derechos </w:t>
      </w:r>
      <w:r>
        <w:rPr>
          <w:rStyle w:val="CharacterStyle1"/>
          <w:rFonts w:ascii="Verdana" w:hAnsi="Verdana" w:cs="Verdana"/>
          <w:spacing w:val="7"/>
          <w:sz w:val="21"/>
          <w:szCs w:val="21"/>
        </w:rPr>
        <w:t>legítimos</w:t>
      </w:r>
      <w:r w:rsidR="00764349">
        <w:rPr>
          <w:rStyle w:val="CharacterStyle1"/>
          <w:rFonts w:ascii="Verdana" w:hAnsi="Verdana" w:cs="Verdana"/>
          <w:spacing w:val="7"/>
          <w:sz w:val="21"/>
          <w:szCs w:val="21"/>
        </w:rPr>
        <w:t xml:space="preserve"> que le han si</w:t>
      </w:r>
      <w:r>
        <w:rPr>
          <w:rStyle w:val="CharacterStyle1"/>
          <w:rFonts w:ascii="Verdana" w:hAnsi="Verdana" w:cs="Verdana"/>
          <w:spacing w:val="7"/>
          <w:sz w:val="21"/>
          <w:szCs w:val="21"/>
        </w:rPr>
        <w:t>d</w:t>
      </w:r>
      <w:r w:rsidR="00764349">
        <w:rPr>
          <w:rStyle w:val="CharacterStyle1"/>
          <w:rFonts w:ascii="Verdana" w:hAnsi="Verdana" w:cs="Verdana"/>
          <w:spacing w:val="7"/>
          <w:sz w:val="21"/>
          <w:szCs w:val="21"/>
        </w:rPr>
        <w:t xml:space="preserve">o </w:t>
      </w:r>
      <w:r>
        <w:rPr>
          <w:rStyle w:val="CharacterStyle1"/>
          <w:rFonts w:ascii="Verdana" w:hAnsi="Verdana" w:cs="Verdana"/>
          <w:spacing w:val="7"/>
          <w:sz w:val="21"/>
          <w:szCs w:val="21"/>
        </w:rPr>
        <w:t>otor</w:t>
      </w:r>
      <w:r w:rsidR="00764349">
        <w:rPr>
          <w:rStyle w:val="CharacterStyle1"/>
          <w:rFonts w:ascii="Verdana" w:hAnsi="Verdana" w:cs="Verdana"/>
          <w:spacing w:val="7"/>
          <w:sz w:val="21"/>
          <w:szCs w:val="21"/>
        </w:rPr>
        <w:t>gados.</w:t>
      </w:r>
    </w:p>
    <w:p w:rsidR="00EF379C" w:rsidRDefault="00764349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80" w:line="275" w:lineRule="exact"/>
        <w:ind w:right="576"/>
        <w:jc w:val="both"/>
        <w:textAlignment w:val="baseline"/>
        <w:rPr>
          <w:rStyle w:val="CharacterStyle1"/>
          <w:rFonts w:ascii="Verdana" w:hAnsi="Verdana" w:cs="Verdana"/>
          <w:sz w:val="21"/>
          <w:szCs w:val="21"/>
        </w:rPr>
      </w:pPr>
      <w:r>
        <w:rPr>
          <w:rStyle w:val="CharacterStyle1"/>
          <w:rFonts w:ascii="Verdana" w:hAnsi="Verdana" w:cs="Verdana"/>
          <w:sz w:val="21"/>
          <w:szCs w:val="21"/>
        </w:rPr>
        <w:t>Los Jueces incurren en errores IN IUDICANDO tal es el caso de qu</w:t>
      </w:r>
      <w:r w:rsidR="00AF0734">
        <w:rPr>
          <w:rStyle w:val="CharacterStyle1"/>
          <w:rFonts w:ascii="Verdana" w:hAnsi="Verdana" w:cs="Verdana"/>
          <w:sz w:val="21"/>
          <w:szCs w:val="21"/>
        </w:rPr>
        <w:t>e</w:t>
      </w:r>
      <w:r>
        <w:rPr>
          <w:rStyle w:val="CharacterStyle1"/>
          <w:rFonts w:ascii="Verdana" w:hAnsi="Verdana" w:cs="Verdana"/>
          <w:sz w:val="21"/>
          <w:szCs w:val="21"/>
        </w:rPr>
        <w:t xml:space="preserve"> no se dio una debida </w:t>
      </w:r>
      <w:r w:rsidR="00AF0734">
        <w:rPr>
          <w:rStyle w:val="CharacterStyle1"/>
          <w:rFonts w:ascii="Verdana" w:hAnsi="Verdana" w:cs="Verdana"/>
          <w:sz w:val="21"/>
          <w:szCs w:val="21"/>
        </w:rPr>
        <w:t>valoración sobre l</w:t>
      </w:r>
      <w:r>
        <w:rPr>
          <w:rStyle w:val="CharacterStyle1"/>
          <w:rFonts w:ascii="Verdana" w:hAnsi="Verdana" w:cs="Verdana"/>
          <w:sz w:val="21"/>
          <w:szCs w:val="21"/>
        </w:rPr>
        <w:t xml:space="preserve">a </w:t>
      </w:r>
      <w:r w:rsidR="00AF0734">
        <w:rPr>
          <w:rStyle w:val="CharacterStyle1"/>
          <w:rFonts w:ascii="Verdana" w:hAnsi="Verdana" w:cs="Verdana"/>
          <w:sz w:val="21"/>
          <w:szCs w:val="21"/>
        </w:rPr>
        <w:t>Legitimación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Ad </w:t>
      </w:r>
      <w:proofErr w:type="spellStart"/>
      <w:r>
        <w:rPr>
          <w:rStyle w:val="CharacterStyle1"/>
          <w:rFonts w:ascii="Verdana" w:hAnsi="Verdana" w:cs="Verdana"/>
          <w:sz w:val="21"/>
          <w:szCs w:val="21"/>
        </w:rPr>
        <w:t>Causam</w:t>
      </w:r>
      <w:proofErr w:type="spellEnd"/>
      <w:r>
        <w:rPr>
          <w:rStyle w:val="CharacterStyle1"/>
          <w:rFonts w:ascii="Verdana" w:hAnsi="Verdana" w:cs="Verdana"/>
          <w:sz w:val="21"/>
          <w:szCs w:val="21"/>
        </w:rPr>
        <w:t xml:space="preserve"> de la </w:t>
      </w:r>
      <w:r w:rsidR="00AF0734">
        <w:rPr>
          <w:rStyle w:val="CharacterStyle1"/>
          <w:rFonts w:ascii="Verdana" w:hAnsi="Verdana" w:cs="Verdana"/>
          <w:sz w:val="21"/>
          <w:szCs w:val="21"/>
        </w:rPr>
        <w:t>Defensoría</w:t>
      </w:r>
      <w:r>
        <w:rPr>
          <w:rStyle w:val="CharacterStyle1"/>
          <w:rFonts w:ascii="Verdana" w:hAnsi="Verdana" w:cs="Verdana"/>
          <w:sz w:val="21"/>
          <w:szCs w:val="21"/>
        </w:rPr>
        <w:t xml:space="preserve"> de los Habitantes de la Rep</w:t>
      </w:r>
      <w:r w:rsidR="00AF0734">
        <w:rPr>
          <w:rStyle w:val="CharacterStyle1"/>
          <w:rFonts w:ascii="Verdana" w:hAnsi="Verdana" w:cs="Verdana"/>
          <w:sz w:val="21"/>
          <w:szCs w:val="21"/>
        </w:rPr>
        <w:t>ú</w:t>
      </w:r>
      <w:r>
        <w:rPr>
          <w:rStyle w:val="CharacterStyle1"/>
          <w:rFonts w:ascii="Verdana" w:hAnsi="Verdana" w:cs="Verdana"/>
          <w:sz w:val="21"/>
          <w:szCs w:val="21"/>
        </w:rPr>
        <w:t>blica; la cual no demost</w:t>
      </w:r>
      <w:r w:rsidR="00AF0734">
        <w:rPr>
          <w:rStyle w:val="CharacterStyle1"/>
          <w:rFonts w:ascii="Verdana" w:hAnsi="Verdana" w:cs="Verdana"/>
          <w:sz w:val="21"/>
          <w:szCs w:val="21"/>
        </w:rPr>
        <w:t>ró</w:t>
      </w:r>
      <w:r>
        <w:rPr>
          <w:rStyle w:val="CharacterStyle1"/>
          <w:rFonts w:ascii="Verdana" w:hAnsi="Verdana" w:cs="Verdana"/>
          <w:sz w:val="21"/>
          <w:szCs w:val="21"/>
        </w:rPr>
        <w:t xml:space="preserve"> contar con tal </w:t>
      </w:r>
      <w:r w:rsidR="00AF0734">
        <w:rPr>
          <w:rStyle w:val="CharacterStyle1"/>
          <w:rFonts w:ascii="Verdana" w:hAnsi="Verdana" w:cs="Verdana"/>
          <w:sz w:val="21"/>
          <w:szCs w:val="21"/>
        </w:rPr>
        <w:t>Legitimación</w:t>
      </w:r>
      <w:r>
        <w:rPr>
          <w:rStyle w:val="CharacterStyle1"/>
          <w:rFonts w:ascii="Verdana" w:hAnsi="Verdana" w:cs="Verdana"/>
          <w:sz w:val="21"/>
          <w:szCs w:val="21"/>
        </w:rPr>
        <w:t>.</w:t>
      </w:r>
    </w:p>
    <w:p w:rsidR="00EF379C" w:rsidRDefault="00764349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536" w:line="273" w:lineRule="exact"/>
        <w:ind w:right="576"/>
        <w:jc w:val="both"/>
        <w:textAlignment w:val="baseline"/>
        <w:rPr>
          <w:rStyle w:val="CharacterStyle1"/>
          <w:rFonts w:ascii="Verdana" w:hAnsi="Verdana" w:cs="Verdana"/>
          <w:spacing w:val="11"/>
          <w:sz w:val="21"/>
          <w:szCs w:val="21"/>
        </w:rPr>
      </w:pPr>
      <w:r>
        <w:rPr>
          <w:rStyle w:val="CharacterStyle1"/>
          <w:rFonts w:ascii="Verdana" w:hAnsi="Verdana" w:cs="Verdana"/>
          <w:spacing w:val="11"/>
          <w:sz w:val="21"/>
          <w:szCs w:val="21"/>
        </w:rPr>
        <w:t xml:space="preserve">Indica que </w:t>
      </w:r>
      <w:r w:rsidR="00AF0734">
        <w:rPr>
          <w:rStyle w:val="CharacterStyle1"/>
          <w:rFonts w:ascii="Verdana" w:hAnsi="Verdana" w:cs="Verdana"/>
          <w:spacing w:val="11"/>
          <w:sz w:val="21"/>
          <w:szCs w:val="21"/>
        </w:rPr>
        <w:t>existió</w:t>
      </w:r>
      <w:r>
        <w:rPr>
          <w:rStyle w:val="CharacterStyle1"/>
          <w:rFonts w:ascii="Verdana" w:hAnsi="Verdana" w:cs="Verdana"/>
          <w:spacing w:val="11"/>
          <w:sz w:val="21"/>
          <w:szCs w:val="21"/>
        </w:rPr>
        <w:t xml:space="preserve"> indebida </w:t>
      </w:r>
      <w:r w:rsidR="00AF0734">
        <w:rPr>
          <w:rStyle w:val="CharacterStyle1"/>
          <w:rFonts w:ascii="Verdana" w:hAnsi="Verdana" w:cs="Verdana"/>
          <w:spacing w:val="11"/>
          <w:sz w:val="21"/>
          <w:szCs w:val="21"/>
        </w:rPr>
        <w:t>valoración</w:t>
      </w:r>
      <w:r>
        <w:rPr>
          <w:rStyle w:val="CharacterStyle1"/>
          <w:rFonts w:ascii="Verdana" w:hAnsi="Verdana" w:cs="Verdana"/>
          <w:spacing w:val="11"/>
          <w:sz w:val="21"/>
          <w:szCs w:val="21"/>
        </w:rPr>
        <w:t xml:space="preserve"> por parte de la </w:t>
      </w:r>
      <w:r w:rsidR="00AF0734">
        <w:rPr>
          <w:rStyle w:val="CharacterStyle1"/>
          <w:rFonts w:ascii="Verdana" w:hAnsi="Verdana" w:cs="Verdana"/>
          <w:spacing w:val="11"/>
          <w:sz w:val="21"/>
          <w:szCs w:val="21"/>
        </w:rPr>
        <w:t>mayoría</w:t>
      </w:r>
      <w:r>
        <w:rPr>
          <w:rStyle w:val="CharacterStyle1"/>
          <w:rFonts w:ascii="Verdana" w:hAnsi="Verdana" w:cs="Verdana"/>
          <w:spacing w:val="11"/>
          <w:sz w:val="21"/>
          <w:szCs w:val="21"/>
        </w:rPr>
        <w:t xml:space="preserve"> del Tribunal al no estimar que mediaron causas o situaciones de</w:t>
      </w:r>
    </w:p>
    <w:p w:rsidR="00EF379C" w:rsidRDefault="00EF379C">
      <w:pPr>
        <w:widowControl/>
        <w:kinsoku/>
        <w:overflowPunct/>
        <w:autoSpaceDE w:val="0"/>
        <w:autoSpaceDN w:val="0"/>
        <w:adjustRightInd w:val="0"/>
        <w:textAlignment w:val="auto"/>
        <w:sectPr w:rsidR="00EF379C">
          <w:pgSz w:w="12120" w:h="15840"/>
          <w:pgMar w:top="1540" w:right="1454" w:bottom="524" w:left="2026" w:header="720" w:footer="720" w:gutter="0"/>
          <w:cols w:space="720"/>
          <w:noEndnote/>
        </w:sectPr>
      </w:pPr>
    </w:p>
    <w:p w:rsidR="00EF379C" w:rsidRDefault="00764349">
      <w:pPr>
        <w:pStyle w:val="Style1"/>
        <w:kinsoku w:val="0"/>
        <w:overflowPunct w:val="0"/>
        <w:autoSpaceDE/>
        <w:autoSpaceDN/>
        <w:adjustRightInd/>
        <w:spacing w:before="2" w:line="277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lastRenderedPageBreak/>
        <w:t xml:space="preserve">Imposibilidad de Cumplimiento por parte de los concesionarios en cuanto a la </w:t>
      </w:r>
      <w:r w:rsidR="00AF0734">
        <w:rPr>
          <w:rStyle w:val="CharacterStyle1"/>
          <w:rFonts w:ascii="Verdana" w:hAnsi="Verdana" w:cs="Verdana"/>
          <w:sz w:val="22"/>
          <w:szCs w:val="22"/>
        </w:rPr>
        <w:t>aplicación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y observancia de las determinaciones del Decreto Ejecutivo No. 28833-MOPT.</w:t>
      </w:r>
    </w:p>
    <w:p w:rsidR="00EF379C" w:rsidRDefault="00764349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75" w:line="277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Hubo una indebida </w:t>
      </w:r>
      <w:r w:rsidR="00AF0734">
        <w:rPr>
          <w:rStyle w:val="CharacterStyle1"/>
          <w:rFonts w:ascii="Verdana" w:hAnsi="Verdana" w:cs="Verdana"/>
          <w:sz w:val="22"/>
          <w:szCs w:val="22"/>
        </w:rPr>
        <w:t>valoración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por parte de la </w:t>
      </w:r>
      <w:r w:rsidR="00AF0734">
        <w:rPr>
          <w:rStyle w:val="CharacterStyle1"/>
          <w:rFonts w:ascii="Verdana" w:hAnsi="Verdana" w:cs="Verdana"/>
          <w:sz w:val="22"/>
          <w:szCs w:val="22"/>
        </w:rPr>
        <w:t>mayoría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del Tribunal al considerar como un incumplimiento contractual grave, en los </w:t>
      </w:r>
      <w:r w:rsidR="00AF0734">
        <w:rPr>
          <w:rStyle w:val="CharacterStyle1"/>
          <w:rFonts w:ascii="Verdana" w:hAnsi="Verdana" w:cs="Verdana"/>
          <w:sz w:val="22"/>
          <w:szCs w:val="22"/>
        </w:rPr>
        <w:t>términos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del </w:t>
      </w:r>
      <w:r w:rsidR="00AF0734">
        <w:rPr>
          <w:rStyle w:val="CharacterStyle1"/>
          <w:rFonts w:ascii="Verdana" w:hAnsi="Verdana" w:cs="Verdana"/>
          <w:sz w:val="22"/>
          <w:szCs w:val="22"/>
        </w:rPr>
        <w:t>artículo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V, inciso r), de los Contratos de Concesiones de Autobuses para el Period</w:t>
      </w:r>
      <w:r w:rsidR="00AF0734">
        <w:rPr>
          <w:rStyle w:val="CharacterStyle1"/>
          <w:rFonts w:ascii="Verdana" w:hAnsi="Verdana" w:cs="Verdana"/>
          <w:sz w:val="22"/>
          <w:szCs w:val="22"/>
        </w:rPr>
        <w:t xml:space="preserve">o 2007 - 2014, al no aplicarse </w:t>
      </w:r>
      <w:proofErr w:type="gramStart"/>
      <w:r w:rsidR="00AF0734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>a determinaciones</w:t>
      </w:r>
      <w:proofErr w:type="gramEnd"/>
      <w:r>
        <w:rPr>
          <w:rStyle w:val="CharacterStyle1"/>
          <w:rFonts w:ascii="Verdana" w:hAnsi="Verdana" w:cs="Verdana"/>
          <w:sz w:val="22"/>
          <w:szCs w:val="22"/>
        </w:rPr>
        <w:t xml:space="preserve"> del Decreto Ejecutivo No. 28833-MOPT y del Sistema de Control de Calidad determinado por el mismo.</w:t>
      </w:r>
    </w:p>
    <w:p w:rsidR="00EF379C" w:rsidRDefault="00764349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84" w:line="277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Manifiesta que el Tribunal </w:t>
      </w:r>
      <w:r w:rsidR="00AF0734">
        <w:rPr>
          <w:rStyle w:val="CharacterStyle1"/>
          <w:rFonts w:ascii="Verdana" w:hAnsi="Verdana" w:cs="Verdana"/>
          <w:sz w:val="22"/>
          <w:szCs w:val="22"/>
        </w:rPr>
        <w:t>debió</w:t>
      </w:r>
      <w:r>
        <w:rPr>
          <w:rStyle w:val="CharacterStyle1"/>
          <w:rFonts w:ascii="Verdana" w:hAnsi="Verdana" w:cs="Verdana"/>
          <w:sz w:val="22"/>
          <w:szCs w:val="22"/>
        </w:rPr>
        <w:t xml:space="preserve"> actuar en apego a los principios del Derecho Administrativo co</w:t>
      </w:r>
      <w:r w:rsidR="00AF0734">
        <w:rPr>
          <w:rStyle w:val="CharacterStyle1"/>
          <w:rFonts w:ascii="Verdana" w:hAnsi="Verdana" w:cs="Verdana"/>
          <w:sz w:val="22"/>
          <w:szCs w:val="22"/>
        </w:rPr>
        <w:t>mo es el caso del principio de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AF0734">
        <w:rPr>
          <w:rStyle w:val="CharacterStyle1"/>
          <w:rFonts w:ascii="Verdana" w:hAnsi="Verdana" w:cs="Verdana"/>
          <w:sz w:val="22"/>
          <w:szCs w:val="22"/>
        </w:rPr>
        <w:t>conservación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del acto, el cual </w:t>
      </w:r>
      <w:r w:rsidR="00AF0734">
        <w:rPr>
          <w:rStyle w:val="CharacterStyle1"/>
          <w:rFonts w:ascii="Verdana" w:hAnsi="Verdana" w:cs="Verdana"/>
          <w:sz w:val="22"/>
          <w:szCs w:val="22"/>
        </w:rPr>
        <w:t>debió</w:t>
      </w:r>
      <w:r>
        <w:rPr>
          <w:rStyle w:val="CharacterStyle1"/>
          <w:rFonts w:ascii="Verdana" w:hAnsi="Verdana" w:cs="Verdana"/>
          <w:sz w:val="22"/>
          <w:szCs w:val="22"/>
        </w:rPr>
        <w:t xml:space="preserve"> valorarse con preponderancia a cualquier otro aspecto.</w:t>
      </w:r>
    </w:p>
    <w:p w:rsidR="00EF379C" w:rsidRDefault="00AF0734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66" w:line="277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>Se dejó</w:t>
      </w:r>
      <w:r w:rsidR="00764349">
        <w:rPr>
          <w:rStyle w:val="CharacterStyle1"/>
          <w:rFonts w:ascii="Verdana" w:hAnsi="Verdana" w:cs="Verdana"/>
          <w:sz w:val="22"/>
          <w:szCs w:val="22"/>
        </w:rPr>
        <w:t xml:space="preserve"> de considerar pese a la nulidad que </w:t>
      </w:r>
      <w:r>
        <w:rPr>
          <w:rStyle w:val="CharacterStyle1"/>
          <w:rFonts w:ascii="Verdana" w:hAnsi="Verdana" w:cs="Verdana"/>
          <w:sz w:val="22"/>
          <w:szCs w:val="22"/>
        </w:rPr>
        <w:t>podría</w:t>
      </w:r>
      <w:r w:rsidR="00764349">
        <w:rPr>
          <w:rStyle w:val="CharacterStyle1"/>
          <w:rFonts w:ascii="Verdana" w:hAnsi="Verdana" w:cs="Verdana"/>
          <w:sz w:val="22"/>
          <w:szCs w:val="22"/>
        </w:rPr>
        <w:t xml:space="preserve"> haberse </w:t>
      </w:r>
      <w:r>
        <w:rPr>
          <w:rStyle w:val="CharacterStyle1"/>
          <w:rFonts w:ascii="Verdana" w:hAnsi="Verdana" w:cs="Verdana"/>
          <w:sz w:val="22"/>
          <w:szCs w:val="22"/>
        </w:rPr>
        <w:t>presentado, la Prevalecí</w:t>
      </w:r>
      <w:r w:rsidR="00764349">
        <w:rPr>
          <w:rStyle w:val="CharacterStyle1"/>
          <w:rFonts w:ascii="Verdana" w:hAnsi="Verdana" w:cs="Verdana"/>
          <w:sz w:val="22"/>
          <w:szCs w:val="22"/>
        </w:rPr>
        <w:t xml:space="preserve">a o mantenimiento de </w:t>
      </w:r>
      <w:r>
        <w:rPr>
          <w:rStyle w:val="CharacterStyle1"/>
          <w:rFonts w:ascii="Verdana" w:hAnsi="Verdana" w:cs="Verdana"/>
          <w:sz w:val="22"/>
          <w:szCs w:val="22"/>
        </w:rPr>
        <w:t>l</w:t>
      </w:r>
      <w:r w:rsidR="00764349"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>
        <w:rPr>
          <w:rStyle w:val="CharacterStyle1"/>
          <w:rFonts w:ascii="Verdana" w:hAnsi="Verdana" w:cs="Verdana"/>
          <w:sz w:val="22"/>
          <w:szCs w:val="22"/>
        </w:rPr>
        <w:t>Renovación</w:t>
      </w:r>
      <w:r w:rsidR="00764349">
        <w:rPr>
          <w:rStyle w:val="CharacterStyle1"/>
          <w:rFonts w:ascii="Verdana" w:hAnsi="Verdana" w:cs="Verdana"/>
          <w:sz w:val="22"/>
          <w:szCs w:val="22"/>
        </w:rPr>
        <w:t xml:space="preserve"> de las Concesiones, en ri</w:t>
      </w:r>
      <w:r>
        <w:rPr>
          <w:rStyle w:val="CharacterStyle1"/>
          <w:rFonts w:ascii="Verdana" w:hAnsi="Verdana" w:cs="Verdana"/>
          <w:sz w:val="22"/>
          <w:szCs w:val="22"/>
        </w:rPr>
        <w:t>gor de la Prevalencia del Fin Pú</w:t>
      </w:r>
      <w:r w:rsidR="00764349">
        <w:rPr>
          <w:rStyle w:val="CharacterStyle1"/>
          <w:rFonts w:ascii="Verdana" w:hAnsi="Verdana" w:cs="Verdana"/>
          <w:sz w:val="22"/>
          <w:szCs w:val="22"/>
        </w:rPr>
        <w:t>blic</w:t>
      </w:r>
      <w:r>
        <w:rPr>
          <w:rStyle w:val="CharacterStyle1"/>
          <w:rFonts w:ascii="Verdana" w:hAnsi="Verdana" w:cs="Verdana"/>
          <w:sz w:val="22"/>
          <w:szCs w:val="22"/>
        </w:rPr>
        <w:t>o y de l</w:t>
      </w:r>
      <w:r w:rsidR="00764349">
        <w:rPr>
          <w:rStyle w:val="CharacterStyle1"/>
          <w:rFonts w:ascii="Verdana" w:hAnsi="Verdana" w:cs="Verdana"/>
          <w:sz w:val="22"/>
          <w:szCs w:val="22"/>
        </w:rPr>
        <w:t>a C</w:t>
      </w:r>
      <w:r>
        <w:rPr>
          <w:rStyle w:val="CharacterStyle1"/>
          <w:rFonts w:ascii="Verdana" w:hAnsi="Verdana" w:cs="Verdana"/>
          <w:sz w:val="22"/>
          <w:szCs w:val="22"/>
        </w:rPr>
        <w:t>ontinuidad del Servicio Público</w:t>
      </w:r>
    </w:p>
    <w:p w:rsidR="00EF379C" w:rsidRDefault="00764349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82" w:line="277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El Dictamen C-165-2014 emitido por </w:t>
      </w:r>
      <w:r w:rsidR="00AF0734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AF0734">
        <w:rPr>
          <w:rStyle w:val="CharacterStyle1"/>
          <w:rFonts w:ascii="Verdana" w:hAnsi="Verdana" w:cs="Verdana"/>
          <w:sz w:val="22"/>
          <w:szCs w:val="22"/>
        </w:rPr>
        <w:t>Procuraduría</w:t>
      </w:r>
      <w:r>
        <w:rPr>
          <w:rStyle w:val="CharacterStyle1"/>
          <w:rFonts w:ascii="Verdana" w:hAnsi="Verdana" w:cs="Verdana"/>
          <w:sz w:val="22"/>
          <w:szCs w:val="22"/>
        </w:rPr>
        <w:t xml:space="preserve"> General de la </w:t>
      </w:r>
      <w:r w:rsidR="00AF0734">
        <w:rPr>
          <w:rStyle w:val="CharacterStyle1"/>
          <w:rFonts w:ascii="Verdana" w:hAnsi="Verdana" w:cs="Verdana"/>
          <w:sz w:val="22"/>
          <w:szCs w:val="22"/>
        </w:rPr>
        <w:t>República</w:t>
      </w:r>
      <w:r>
        <w:rPr>
          <w:rStyle w:val="CharacterStyle1"/>
          <w:rFonts w:ascii="Verdana" w:hAnsi="Verdana" w:cs="Verdana"/>
          <w:sz w:val="22"/>
          <w:szCs w:val="22"/>
        </w:rPr>
        <w:t xml:space="preserve"> en fecha 27 de Mayo del 2014, de m</w:t>
      </w:r>
      <w:r w:rsidR="00AF0734">
        <w:rPr>
          <w:rStyle w:val="CharacterStyle1"/>
          <w:rFonts w:ascii="Verdana" w:hAnsi="Verdana" w:cs="Verdana"/>
          <w:sz w:val="22"/>
          <w:szCs w:val="22"/>
        </w:rPr>
        <w:t>anera vinculante establece que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AF0734">
        <w:rPr>
          <w:rStyle w:val="CharacterStyle1"/>
          <w:rFonts w:ascii="Verdana" w:hAnsi="Verdana" w:cs="Verdana"/>
          <w:sz w:val="22"/>
          <w:szCs w:val="22"/>
        </w:rPr>
        <w:t>realización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un estudio o valoraciones </w:t>
      </w:r>
      <w:r w:rsidR="00AF0734">
        <w:rPr>
          <w:rStyle w:val="CharacterStyle1"/>
          <w:rFonts w:ascii="Verdana" w:hAnsi="Verdana" w:cs="Verdana"/>
          <w:sz w:val="22"/>
          <w:szCs w:val="22"/>
        </w:rPr>
        <w:t>técnicas</w:t>
      </w:r>
      <w:r>
        <w:rPr>
          <w:rStyle w:val="CharacterStyle1"/>
          <w:rFonts w:ascii="Verdana" w:hAnsi="Verdana" w:cs="Verdana"/>
          <w:sz w:val="22"/>
          <w:szCs w:val="22"/>
        </w:rPr>
        <w:t xml:space="preserve"> no Constituyen un requisito legal aplicable para la </w:t>
      </w:r>
      <w:r w:rsidR="00AF0734">
        <w:rPr>
          <w:rStyle w:val="CharacterStyle1"/>
          <w:rFonts w:ascii="Verdana" w:hAnsi="Verdana" w:cs="Verdana"/>
          <w:sz w:val="22"/>
          <w:szCs w:val="22"/>
        </w:rPr>
        <w:t>renovación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las concesiones.</w:t>
      </w:r>
    </w:p>
    <w:p w:rsidR="00EF379C" w:rsidRDefault="00764349">
      <w:pPr>
        <w:pStyle w:val="Style1"/>
        <w:kinsoku w:val="0"/>
        <w:overflowPunct w:val="0"/>
        <w:autoSpaceDE/>
        <w:autoSpaceDN/>
        <w:adjustRightInd/>
        <w:spacing w:before="276" w:line="277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h),- La </w:t>
      </w:r>
      <w:r w:rsidR="00AF0734">
        <w:rPr>
          <w:rStyle w:val="CharacterStyle1"/>
          <w:rFonts w:ascii="Verdana" w:hAnsi="Verdana" w:cs="Verdana"/>
          <w:sz w:val="22"/>
          <w:szCs w:val="22"/>
        </w:rPr>
        <w:t>Defensoría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los habitantes en su recurso nunca concreta ni determine contundentemente </w:t>
      </w:r>
      <w:r w:rsidR="00AF0734">
        <w:rPr>
          <w:rStyle w:val="CharacterStyle1"/>
          <w:rFonts w:ascii="Verdana" w:hAnsi="Verdana" w:cs="Verdana"/>
          <w:sz w:val="22"/>
          <w:szCs w:val="22"/>
        </w:rPr>
        <w:t>cuáles</w:t>
      </w:r>
      <w:r>
        <w:rPr>
          <w:rStyle w:val="CharacterStyle1"/>
          <w:rFonts w:ascii="Verdana" w:hAnsi="Verdana" w:cs="Verdana"/>
          <w:sz w:val="22"/>
          <w:szCs w:val="22"/>
        </w:rPr>
        <w:t xml:space="preserve"> son sus pretensiones, hecho que la </w:t>
      </w:r>
      <w:r w:rsidR="00AF0734">
        <w:rPr>
          <w:rStyle w:val="CharacterStyle1"/>
          <w:rFonts w:ascii="Verdana" w:hAnsi="Verdana" w:cs="Verdana"/>
          <w:sz w:val="22"/>
          <w:szCs w:val="22"/>
        </w:rPr>
        <w:t>mayoría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del Tribunal Administrativo de Transporte, dejo de valorar.</w:t>
      </w:r>
    </w:p>
    <w:p w:rsidR="00EF379C" w:rsidRDefault="00764349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550" w:line="277" w:lineRule="exact"/>
        <w:jc w:val="both"/>
        <w:textAlignment w:val="baseline"/>
        <w:rPr>
          <w:rStyle w:val="CharacterStyle1"/>
          <w:rFonts w:ascii="Verdana" w:hAnsi="Verdana" w:cs="Verdana"/>
          <w:spacing w:val="4"/>
          <w:sz w:val="22"/>
          <w:szCs w:val="22"/>
        </w:rPr>
      </w:pP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Por otro lado, </w:t>
      </w:r>
      <w:r w:rsidR="00AF0734">
        <w:rPr>
          <w:rStyle w:val="CharacterStyle1"/>
          <w:rFonts w:ascii="Verdana" w:hAnsi="Verdana" w:cs="Verdana"/>
          <w:spacing w:val="4"/>
          <w:sz w:val="22"/>
          <w:szCs w:val="22"/>
        </w:rPr>
        <w:t>l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>a Nulidad Absoluta decretada por el Tribunal bajo el argument</w:t>
      </w:r>
      <w:r w:rsidR="00AF0734">
        <w:rPr>
          <w:rStyle w:val="CharacterStyle1"/>
          <w:rFonts w:ascii="Verdana" w:hAnsi="Verdana" w:cs="Verdana"/>
          <w:spacing w:val="4"/>
          <w:sz w:val="22"/>
          <w:szCs w:val="22"/>
        </w:rPr>
        <w:t>o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de la </w:t>
      </w:r>
      <w:proofErr w:type="spellStart"/>
      <w:r>
        <w:rPr>
          <w:rStyle w:val="CharacterStyle1"/>
          <w:rFonts w:ascii="Verdana" w:hAnsi="Verdana" w:cs="Verdana"/>
          <w:spacing w:val="4"/>
          <w:sz w:val="22"/>
          <w:szCs w:val="22"/>
        </w:rPr>
        <w:t>co</w:t>
      </w:r>
      <w:proofErr w:type="spellEnd"/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-responsabilidad del concesionario en la no </w:t>
      </w:r>
      <w:r w:rsidR="00AF0734">
        <w:rPr>
          <w:rStyle w:val="CharacterStyle1"/>
          <w:rFonts w:ascii="Verdana" w:hAnsi="Verdana" w:cs="Verdana"/>
          <w:spacing w:val="4"/>
          <w:sz w:val="22"/>
          <w:szCs w:val="22"/>
        </w:rPr>
        <w:t>aplicación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de las evaluaciones anuales de calidad de servicio ordena</w:t>
      </w:r>
      <w:r w:rsidR="00AF0734">
        <w:rPr>
          <w:rStyle w:val="CharacterStyle1"/>
          <w:rFonts w:ascii="Verdana" w:hAnsi="Verdana" w:cs="Verdana"/>
          <w:spacing w:val="4"/>
          <w:sz w:val="22"/>
          <w:szCs w:val="22"/>
        </w:rPr>
        <w:t>d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a en el reglamento, violenta todos los principios de razonabilidad, proporcionalidad y justicia, </w:t>
      </w:r>
      <w:r w:rsidR="000961D9">
        <w:rPr>
          <w:rStyle w:val="CharacterStyle1"/>
          <w:rFonts w:ascii="Verdana" w:hAnsi="Verdana" w:cs="Verdana"/>
          <w:spacing w:val="4"/>
          <w:sz w:val="22"/>
          <w:szCs w:val="22"/>
        </w:rPr>
        <w:t>así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como en forma incompresible el de </w:t>
      </w:r>
      <w:r w:rsidR="000961D9">
        <w:rPr>
          <w:rStyle w:val="CharacterStyle1"/>
          <w:rFonts w:ascii="Verdana" w:hAnsi="Verdana" w:cs="Verdana"/>
          <w:spacing w:val="4"/>
          <w:sz w:val="22"/>
          <w:szCs w:val="22"/>
        </w:rPr>
        <w:t>conservación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de los actos</w:t>
      </w:r>
    </w:p>
    <w:p w:rsidR="00EF379C" w:rsidRDefault="00764349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75" w:line="277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El Tribunal </w:t>
      </w:r>
      <w:r w:rsidR="000961D9">
        <w:rPr>
          <w:rStyle w:val="CharacterStyle1"/>
          <w:rFonts w:ascii="Verdana" w:hAnsi="Verdana" w:cs="Verdana"/>
          <w:sz w:val="22"/>
          <w:szCs w:val="22"/>
        </w:rPr>
        <w:t>debió analizar con detenimiento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0961D9">
        <w:rPr>
          <w:rStyle w:val="CharacterStyle1"/>
          <w:rFonts w:ascii="Verdana" w:hAnsi="Verdana" w:cs="Verdana"/>
          <w:sz w:val="22"/>
          <w:szCs w:val="22"/>
        </w:rPr>
        <w:t>Apelación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y Nulidad interpuestas, sobre todo de cara al </w:t>
      </w:r>
      <w:r w:rsidR="000961D9">
        <w:rPr>
          <w:rStyle w:val="CharacterStyle1"/>
          <w:rFonts w:ascii="Verdana" w:hAnsi="Verdana" w:cs="Verdana"/>
          <w:sz w:val="22"/>
          <w:szCs w:val="22"/>
        </w:rPr>
        <w:t>interés</w:t>
      </w:r>
      <w:r>
        <w:rPr>
          <w:rStyle w:val="CharacterStyle1"/>
          <w:rFonts w:ascii="Verdana" w:hAnsi="Verdana" w:cs="Verdana"/>
          <w:sz w:val="22"/>
          <w:szCs w:val="22"/>
        </w:rPr>
        <w:t xml:space="preserve"> p</w:t>
      </w:r>
      <w:r w:rsidR="000961D9">
        <w:rPr>
          <w:rStyle w:val="CharacterStyle1"/>
          <w:rFonts w:ascii="Verdana" w:hAnsi="Verdana" w:cs="Verdana"/>
          <w:sz w:val="22"/>
          <w:szCs w:val="22"/>
        </w:rPr>
        <w:t>ú</w:t>
      </w:r>
      <w:r>
        <w:rPr>
          <w:rStyle w:val="CharacterStyle1"/>
          <w:rFonts w:ascii="Verdana" w:hAnsi="Verdana" w:cs="Verdana"/>
          <w:sz w:val="22"/>
          <w:szCs w:val="22"/>
        </w:rPr>
        <w:t xml:space="preserve">blico involucrado en el servicio </w:t>
      </w:r>
      <w:r w:rsidR="000961D9">
        <w:rPr>
          <w:rStyle w:val="CharacterStyle1"/>
          <w:rFonts w:ascii="Verdana" w:hAnsi="Verdana" w:cs="Verdana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qu</w:t>
      </w:r>
      <w:r w:rsidR="000961D9">
        <w:rPr>
          <w:rStyle w:val="CharacterStyle1"/>
          <w:rFonts w:ascii="Verdana" w:hAnsi="Verdana" w:cs="Verdana"/>
          <w:sz w:val="22"/>
          <w:szCs w:val="22"/>
        </w:rPr>
        <w:t>e brindan las concesionarias y l</w:t>
      </w:r>
      <w:r>
        <w:rPr>
          <w:rStyle w:val="CharacterStyle1"/>
          <w:rFonts w:ascii="Verdana" w:hAnsi="Verdana" w:cs="Verdana"/>
          <w:sz w:val="22"/>
          <w:szCs w:val="22"/>
        </w:rPr>
        <w:t>a necesidad de proteger la continuidad y la eficiencia del servicio</w:t>
      </w:r>
    </w:p>
    <w:p w:rsidR="00EF379C" w:rsidRDefault="00764349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41" w:line="277" w:lineRule="exact"/>
        <w:jc w:val="both"/>
        <w:textAlignment w:val="baseline"/>
        <w:rPr>
          <w:rStyle w:val="CharacterStyle1"/>
          <w:rFonts w:ascii="Verdana" w:hAnsi="Verdana" w:cs="Verdana"/>
          <w:spacing w:val="3"/>
          <w:sz w:val="22"/>
          <w:szCs w:val="22"/>
        </w:rPr>
      </w:pP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Cuestiona la </w:t>
      </w:r>
      <w:r w:rsidR="000961D9">
        <w:rPr>
          <w:rStyle w:val="CharacterStyle1"/>
          <w:rFonts w:ascii="Verdana" w:hAnsi="Verdana" w:cs="Verdana"/>
          <w:spacing w:val="3"/>
          <w:sz w:val="22"/>
          <w:szCs w:val="22"/>
        </w:rPr>
        <w:t>Prevención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realizada por el Tribunal a la </w:t>
      </w:r>
      <w:r w:rsidR="000961D9">
        <w:rPr>
          <w:rStyle w:val="CharacterStyle1"/>
          <w:rFonts w:ascii="Verdana" w:hAnsi="Verdana" w:cs="Verdana"/>
          <w:spacing w:val="3"/>
          <w:sz w:val="22"/>
          <w:szCs w:val="22"/>
        </w:rPr>
        <w:t>Defensoría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a efecto de que "rede</w:t>
      </w:r>
      <w:r w:rsidR="000961D9">
        <w:rPr>
          <w:rStyle w:val="CharacterStyle1"/>
          <w:rFonts w:ascii="Verdana" w:hAnsi="Verdana" w:cs="Verdana"/>
          <w:spacing w:val="3"/>
          <w:sz w:val="22"/>
          <w:szCs w:val="22"/>
        </w:rPr>
        <w:t>fi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>niera o concretara" sus pretensiones pues indica la recurrente que dicho instrumento debe usarse para corregir defectos formales u omisiones formales pero en este caso se le</w:t>
      </w:r>
    </w:p>
    <w:p w:rsidR="00EF379C" w:rsidRDefault="00EF379C">
      <w:pPr>
        <w:widowControl/>
        <w:kinsoku/>
        <w:overflowPunct/>
        <w:autoSpaceDE w:val="0"/>
        <w:autoSpaceDN w:val="0"/>
        <w:adjustRightInd w:val="0"/>
        <w:textAlignment w:val="auto"/>
        <w:sectPr w:rsidR="00EF379C">
          <w:pgSz w:w="12120" w:h="15840"/>
          <w:pgMar w:top="1300" w:right="1973" w:bottom="732" w:left="2107" w:header="720" w:footer="720" w:gutter="0"/>
          <w:cols w:space="720"/>
          <w:noEndnote/>
        </w:sectPr>
      </w:pPr>
    </w:p>
    <w:p w:rsidR="00EF379C" w:rsidRDefault="000961D9">
      <w:pPr>
        <w:pStyle w:val="Style1"/>
        <w:kinsoku w:val="0"/>
        <w:overflowPunct w:val="0"/>
        <w:autoSpaceDE/>
        <w:autoSpaceDN/>
        <w:adjustRightInd/>
        <w:spacing w:line="269" w:lineRule="exact"/>
        <w:jc w:val="both"/>
        <w:textAlignment w:val="baseline"/>
        <w:rPr>
          <w:rStyle w:val="CharacterStyle1"/>
          <w:rFonts w:ascii="Verdana" w:hAnsi="Verdana" w:cs="Verdana"/>
          <w:sz w:val="21"/>
          <w:szCs w:val="21"/>
        </w:rPr>
      </w:pPr>
      <w:proofErr w:type="gramStart"/>
      <w:r>
        <w:rPr>
          <w:rStyle w:val="CharacterStyle1"/>
          <w:rFonts w:ascii="Verdana" w:hAnsi="Verdana" w:cs="Verdana"/>
          <w:sz w:val="21"/>
          <w:szCs w:val="21"/>
        </w:rPr>
        <w:t>permitió</w:t>
      </w:r>
      <w:proofErr w:type="gramEnd"/>
      <w:r w:rsidR="00764349">
        <w:rPr>
          <w:rStyle w:val="CharacterStyle1"/>
          <w:rFonts w:ascii="Verdana" w:hAnsi="Verdana" w:cs="Verdana"/>
          <w:sz w:val="21"/>
          <w:szCs w:val="21"/>
        </w:rPr>
        <w:t xml:space="preserve"> a la </w:t>
      </w:r>
      <w:r>
        <w:rPr>
          <w:rStyle w:val="CharacterStyle1"/>
          <w:rFonts w:ascii="Verdana" w:hAnsi="Verdana" w:cs="Verdana"/>
          <w:sz w:val="22"/>
          <w:szCs w:val="22"/>
        </w:rPr>
        <w:t>Defensoría</w:t>
      </w:r>
      <w:r w:rsidR="00764349">
        <w:rPr>
          <w:rStyle w:val="CharacterStyle1"/>
          <w:rFonts w:ascii="Verdana" w:hAnsi="Verdana" w:cs="Verdana"/>
          <w:sz w:val="22"/>
          <w:szCs w:val="22"/>
        </w:rPr>
        <w:t xml:space="preserve"> redimensionar su recurso etapa que estaba </w:t>
      </w:r>
      <w:r w:rsidR="00764349">
        <w:rPr>
          <w:rStyle w:val="CharacterStyle1"/>
          <w:rFonts w:ascii="Verdana" w:hAnsi="Verdana" w:cs="Verdana"/>
          <w:sz w:val="21"/>
          <w:szCs w:val="21"/>
        </w:rPr>
        <w:t xml:space="preserve">ya </w:t>
      </w:r>
      <w:proofErr w:type="spellStart"/>
      <w:r>
        <w:rPr>
          <w:rStyle w:val="CharacterStyle1"/>
          <w:rFonts w:ascii="Verdana" w:hAnsi="Verdana" w:cs="Verdana"/>
          <w:sz w:val="21"/>
          <w:szCs w:val="21"/>
        </w:rPr>
        <w:t>precluída</w:t>
      </w:r>
      <w:proofErr w:type="spellEnd"/>
      <w:r w:rsidR="00764349">
        <w:rPr>
          <w:rStyle w:val="CharacterStyle1"/>
          <w:rFonts w:ascii="Verdana" w:hAnsi="Verdana" w:cs="Verdana"/>
          <w:sz w:val="21"/>
          <w:szCs w:val="21"/>
        </w:rPr>
        <w:t>.</w:t>
      </w:r>
    </w:p>
    <w:p w:rsidR="00EF379C" w:rsidRDefault="000961D9">
      <w:pPr>
        <w:pStyle w:val="Style1"/>
        <w:kinsoku w:val="0"/>
        <w:overflowPunct w:val="0"/>
        <w:autoSpaceDE/>
        <w:autoSpaceDN/>
        <w:adjustRightInd/>
        <w:spacing w:before="299" w:line="272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1"/>
          <w:szCs w:val="21"/>
        </w:rPr>
        <w:t>l</w:t>
      </w:r>
      <w:r w:rsidR="00764349">
        <w:rPr>
          <w:rStyle w:val="CharacterStyle1"/>
          <w:rFonts w:ascii="Verdana" w:hAnsi="Verdana" w:cs="Verdana"/>
          <w:sz w:val="21"/>
          <w:szCs w:val="21"/>
        </w:rPr>
        <w:t>).</w:t>
      </w:r>
      <w:r w:rsidR="00764349">
        <w:rPr>
          <w:rStyle w:val="CharacterStyle1"/>
          <w:rFonts w:ascii="Verdana" w:hAnsi="Verdana" w:cs="Verdana"/>
          <w:sz w:val="22"/>
          <w:szCs w:val="22"/>
        </w:rPr>
        <w:t xml:space="preserve">- </w:t>
      </w:r>
      <w:r w:rsidR="00764349">
        <w:rPr>
          <w:rStyle w:val="CharacterStyle1"/>
          <w:rFonts w:ascii="Verdana" w:hAnsi="Verdana" w:cs="Verdana"/>
          <w:sz w:val="21"/>
          <w:szCs w:val="21"/>
        </w:rPr>
        <w:t xml:space="preserve">El </w:t>
      </w:r>
      <w:r w:rsidR="00764349">
        <w:rPr>
          <w:rStyle w:val="CharacterStyle1"/>
          <w:rFonts w:ascii="Verdana" w:hAnsi="Verdana" w:cs="Verdana"/>
          <w:sz w:val="22"/>
          <w:szCs w:val="22"/>
        </w:rPr>
        <w:t xml:space="preserve">Tribunal se </w:t>
      </w:r>
      <w:r>
        <w:rPr>
          <w:rStyle w:val="CharacterStyle1"/>
          <w:rFonts w:ascii="Verdana" w:hAnsi="Verdana" w:cs="Verdana"/>
          <w:sz w:val="22"/>
          <w:szCs w:val="22"/>
        </w:rPr>
        <w:t>excedió</w:t>
      </w:r>
      <w:r w:rsidR="00764349">
        <w:rPr>
          <w:rStyle w:val="CharacterStyle1"/>
          <w:rFonts w:ascii="Verdana" w:hAnsi="Verdana" w:cs="Verdana"/>
          <w:sz w:val="22"/>
          <w:szCs w:val="22"/>
        </w:rPr>
        <w:t xml:space="preserve"> en sus atribuciones y competencias </w:t>
      </w:r>
      <w:r w:rsidR="00764349">
        <w:rPr>
          <w:rStyle w:val="CharacterStyle1"/>
          <w:rFonts w:ascii="Verdana" w:hAnsi="Verdana" w:cs="Verdana"/>
          <w:sz w:val="21"/>
          <w:szCs w:val="21"/>
        </w:rPr>
        <w:t xml:space="preserve">otorgadas </w:t>
      </w:r>
      <w:r w:rsidR="00764349">
        <w:rPr>
          <w:rStyle w:val="CharacterStyle1"/>
          <w:rFonts w:ascii="Verdana" w:hAnsi="Verdana" w:cs="Verdana"/>
          <w:sz w:val="22"/>
          <w:szCs w:val="22"/>
        </w:rPr>
        <w:t xml:space="preserve">por Ley, permitiendo a la </w:t>
      </w:r>
      <w:r>
        <w:rPr>
          <w:rStyle w:val="CharacterStyle1"/>
          <w:rFonts w:ascii="Verdana" w:hAnsi="Verdana" w:cs="Verdana"/>
          <w:sz w:val="22"/>
          <w:szCs w:val="22"/>
        </w:rPr>
        <w:t>Defensoría</w:t>
      </w:r>
      <w:r w:rsidR="00764349">
        <w:rPr>
          <w:rStyle w:val="CharacterStyle1"/>
          <w:rFonts w:ascii="Verdana" w:hAnsi="Verdana" w:cs="Verdana"/>
          <w:sz w:val="22"/>
          <w:szCs w:val="22"/>
        </w:rPr>
        <w:t xml:space="preserve"> extender los efectos </w:t>
      </w:r>
      <w:r w:rsidR="00764349">
        <w:rPr>
          <w:rStyle w:val="CharacterStyle1"/>
          <w:rFonts w:ascii="Verdana" w:hAnsi="Verdana" w:cs="Verdana"/>
          <w:sz w:val="21"/>
          <w:szCs w:val="21"/>
        </w:rPr>
        <w:t xml:space="preserve">de la </w:t>
      </w:r>
      <w:r>
        <w:rPr>
          <w:rStyle w:val="CharacterStyle1"/>
          <w:rFonts w:ascii="Verdana" w:hAnsi="Verdana" w:cs="Verdana"/>
          <w:sz w:val="22"/>
          <w:szCs w:val="22"/>
        </w:rPr>
        <w:t>impugnación</w:t>
      </w:r>
      <w:r w:rsidR="00764349">
        <w:rPr>
          <w:rStyle w:val="CharacterStyle1"/>
          <w:rFonts w:ascii="Verdana" w:hAnsi="Verdana" w:cs="Verdana"/>
          <w:sz w:val="22"/>
          <w:szCs w:val="22"/>
        </w:rPr>
        <w:t xml:space="preserve"> a otros actos, con lo cual se vulnera lo dispuesto </w:t>
      </w:r>
      <w:r w:rsidR="00764349">
        <w:rPr>
          <w:rStyle w:val="CharacterStyle1"/>
          <w:rFonts w:ascii="Verdana" w:hAnsi="Verdana" w:cs="Verdana"/>
          <w:sz w:val="21"/>
          <w:szCs w:val="21"/>
        </w:rPr>
        <w:t xml:space="preserve">en el </w:t>
      </w:r>
      <w:r>
        <w:rPr>
          <w:rStyle w:val="CharacterStyle1"/>
          <w:rFonts w:ascii="Verdana" w:hAnsi="Verdana" w:cs="Verdana"/>
          <w:sz w:val="21"/>
          <w:szCs w:val="21"/>
        </w:rPr>
        <w:t>artículo</w:t>
      </w:r>
      <w:r w:rsidR="00764349">
        <w:rPr>
          <w:rStyle w:val="CharacterStyle1"/>
          <w:rFonts w:ascii="Verdana" w:hAnsi="Verdana" w:cs="Verdana"/>
          <w:sz w:val="21"/>
          <w:szCs w:val="21"/>
        </w:rPr>
        <w:t xml:space="preserve"> </w:t>
      </w:r>
      <w:r>
        <w:rPr>
          <w:rStyle w:val="CharacterStyle1"/>
          <w:rFonts w:ascii="Verdana" w:hAnsi="Verdana" w:cs="Verdana"/>
          <w:sz w:val="22"/>
          <w:szCs w:val="22"/>
        </w:rPr>
        <w:t>181 de l</w:t>
      </w:r>
      <w:r w:rsidR="00764349">
        <w:rPr>
          <w:rStyle w:val="CharacterStyle1"/>
          <w:rFonts w:ascii="Verdana" w:hAnsi="Verdana" w:cs="Verdana"/>
          <w:sz w:val="22"/>
          <w:szCs w:val="22"/>
        </w:rPr>
        <w:t xml:space="preserve">a Ley General de la </w:t>
      </w:r>
      <w:r>
        <w:rPr>
          <w:rStyle w:val="CharacterStyle1"/>
          <w:rFonts w:ascii="Verdana" w:hAnsi="Verdana" w:cs="Verdana"/>
          <w:sz w:val="22"/>
          <w:szCs w:val="22"/>
        </w:rPr>
        <w:t>Administración Pú</w:t>
      </w:r>
      <w:r w:rsidR="00764349">
        <w:rPr>
          <w:rStyle w:val="CharacterStyle1"/>
          <w:rFonts w:ascii="Verdana" w:hAnsi="Verdana" w:cs="Verdana"/>
          <w:sz w:val="22"/>
          <w:szCs w:val="22"/>
        </w:rPr>
        <w:t xml:space="preserve">blica y el </w:t>
      </w:r>
      <w:r w:rsidR="00764349">
        <w:rPr>
          <w:rStyle w:val="CharacterStyle1"/>
          <w:rFonts w:ascii="Verdana" w:hAnsi="Verdana" w:cs="Verdana"/>
          <w:sz w:val="21"/>
          <w:szCs w:val="21"/>
        </w:rPr>
        <w:t xml:space="preserve">Principio de </w:t>
      </w:r>
      <w:r w:rsidR="00764349">
        <w:rPr>
          <w:rStyle w:val="CharacterStyle1"/>
          <w:rFonts w:ascii="Verdana" w:hAnsi="Verdana" w:cs="Verdana"/>
          <w:sz w:val="22"/>
          <w:szCs w:val="22"/>
        </w:rPr>
        <w:t>Legalidad</w:t>
      </w:r>
      <w:r>
        <w:rPr>
          <w:rStyle w:val="CharacterStyle1"/>
          <w:rFonts w:ascii="Verdana" w:hAnsi="Verdana" w:cs="Verdana"/>
          <w:sz w:val="22"/>
          <w:szCs w:val="22"/>
        </w:rPr>
        <w:t xml:space="preserve"> contenido en el articulo 11 ibí</w:t>
      </w:r>
      <w:r w:rsidR="00764349">
        <w:rPr>
          <w:rStyle w:val="CharacterStyle1"/>
          <w:rFonts w:ascii="Verdana" w:hAnsi="Verdana" w:cs="Verdana"/>
          <w:sz w:val="22"/>
          <w:szCs w:val="22"/>
        </w:rPr>
        <w:t>dem.</w:t>
      </w:r>
    </w:p>
    <w:p w:rsidR="00EF379C" w:rsidRDefault="00764349">
      <w:pPr>
        <w:pStyle w:val="Style1"/>
        <w:kinsoku w:val="0"/>
        <w:overflowPunct w:val="0"/>
        <w:autoSpaceDE/>
        <w:autoSpaceDN/>
        <w:adjustRightInd/>
        <w:spacing w:before="276" w:line="276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1"/>
          <w:szCs w:val="21"/>
        </w:rPr>
        <w:t>m).</w:t>
      </w:r>
      <w:r>
        <w:rPr>
          <w:rStyle w:val="CharacterStyle1"/>
          <w:rFonts w:ascii="Verdana" w:hAnsi="Verdana" w:cs="Verdana"/>
          <w:sz w:val="22"/>
          <w:szCs w:val="22"/>
        </w:rPr>
        <w:t xml:space="preserve">- </w:t>
      </w:r>
      <w:r w:rsidR="000961D9">
        <w:rPr>
          <w:rStyle w:val="CharacterStyle1"/>
          <w:rFonts w:ascii="Verdana" w:hAnsi="Verdana" w:cs="Verdana"/>
          <w:sz w:val="21"/>
          <w:szCs w:val="21"/>
        </w:rPr>
        <w:t>I</w:t>
      </w:r>
      <w:r>
        <w:rPr>
          <w:rStyle w:val="CharacterStyle1"/>
          <w:rFonts w:ascii="Verdana" w:hAnsi="Verdana" w:cs="Verdana"/>
          <w:sz w:val="21"/>
          <w:szCs w:val="21"/>
        </w:rPr>
        <w:t xml:space="preserve">ndica </w:t>
      </w:r>
      <w:r>
        <w:rPr>
          <w:rStyle w:val="CharacterStyle1"/>
          <w:rFonts w:ascii="Verdana" w:hAnsi="Verdana" w:cs="Verdana"/>
          <w:sz w:val="22"/>
          <w:szCs w:val="22"/>
        </w:rPr>
        <w:t xml:space="preserve">que en el presente caso, no cabe duda que el Tribunal </w:t>
      </w:r>
      <w:r>
        <w:rPr>
          <w:rStyle w:val="CharacterStyle1"/>
          <w:rFonts w:ascii="Verdana" w:hAnsi="Verdana" w:cs="Verdana"/>
          <w:sz w:val="21"/>
          <w:szCs w:val="21"/>
        </w:rPr>
        <w:t xml:space="preserve">en forma injusta, </w:t>
      </w:r>
      <w:r>
        <w:rPr>
          <w:rStyle w:val="CharacterStyle1"/>
          <w:rFonts w:ascii="Verdana" w:hAnsi="Verdana" w:cs="Verdana"/>
          <w:sz w:val="22"/>
          <w:szCs w:val="22"/>
        </w:rPr>
        <w:t xml:space="preserve">desproporcionada e incurriendo en una falta de </w:t>
      </w:r>
      <w:r>
        <w:rPr>
          <w:rStyle w:val="CharacterStyle1"/>
          <w:rFonts w:ascii="Verdana" w:hAnsi="Verdana" w:cs="Verdana"/>
          <w:sz w:val="21"/>
          <w:szCs w:val="21"/>
        </w:rPr>
        <w:t xml:space="preserve">razonabilidad, </w:t>
      </w:r>
      <w:r>
        <w:rPr>
          <w:rStyle w:val="CharacterStyle1"/>
          <w:rFonts w:ascii="Verdana" w:hAnsi="Verdana" w:cs="Verdana"/>
          <w:sz w:val="22"/>
          <w:szCs w:val="22"/>
        </w:rPr>
        <w:t xml:space="preserve">aplica una </w:t>
      </w:r>
      <w:r w:rsidR="000961D9">
        <w:rPr>
          <w:rStyle w:val="CharacterStyle1"/>
          <w:rFonts w:ascii="Verdana" w:hAnsi="Verdana" w:cs="Verdana"/>
          <w:sz w:val="22"/>
          <w:szCs w:val="22"/>
        </w:rPr>
        <w:t>sanción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suma gravedad por una </w:t>
      </w:r>
      <w:r w:rsidR="000961D9">
        <w:rPr>
          <w:rStyle w:val="CharacterStyle1"/>
          <w:rFonts w:ascii="Verdana" w:hAnsi="Verdana" w:cs="Verdana"/>
          <w:sz w:val="22"/>
          <w:szCs w:val="22"/>
        </w:rPr>
        <w:t>situación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sz w:val="21"/>
          <w:szCs w:val="21"/>
        </w:rPr>
        <w:t xml:space="preserve">ajena al </w:t>
      </w:r>
      <w:r w:rsidR="000961D9">
        <w:rPr>
          <w:rStyle w:val="CharacterStyle1"/>
          <w:rFonts w:ascii="Verdana" w:hAnsi="Verdana" w:cs="Verdana"/>
          <w:sz w:val="22"/>
          <w:szCs w:val="22"/>
        </w:rPr>
        <w:t>concesionario, forzando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figura de la nulidad absoluta y </w:t>
      </w:r>
      <w:r>
        <w:rPr>
          <w:rStyle w:val="CharacterStyle1"/>
          <w:rFonts w:ascii="Verdana" w:hAnsi="Verdana" w:cs="Verdana"/>
          <w:sz w:val="21"/>
          <w:szCs w:val="21"/>
        </w:rPr>
        <w:t xml:space="preserve">anulando </w:t>
      </w:r>
      <w:r>
        <w:rPr>
          <w:rStyle w:val="CharacterStyle1"/>
          <w:rFonts w:ascii="Verdana" w:hAnsi="Verdana" w:cs="Verdana"/>
          <w:sz w:val="22"/>
          <w:szCs w:val="22"/>
        </w:rPr>
        <w:t xml:space="preserve">con ello todo un esfuerzo empresarial e institucional y </w:t>
      </w:r>
      <w:r>
        <w:rPr>
          <w:rStyle w:val="CharacterStyle1"/>
          <w:rFonts w:ascii="Verdana" w:hAnsi="Verdana" w:cs="Verdana"/>
          <w:sz w:val="21"/>
          <w:szCs w:val="21"/>
        </w:rPr>
        <w:t xml:space="preserve">creando con </w:t>
      </w:r>
      <w:r>
        <w:rPr>
          <w:rStyle w:val="CharacterStyle1"/>
          <w:rFonts w:ascii="Verdana" w:hAnsi="Verdana" w:cs="Verdana"/>
          <w:sz w:val="22"/>
          <w:szCs w:val="22"/>
        </w:rPr>
        <w:t>ello una inseguridad o incerteza jur</w:t>
      </w:r>
      <w:r w:rsidR="000961D9">
        <w:rPr>
          <w:rStyle w:val="CharacterStyle1"/>
          <w:rFonts w:ascii="Verdana" w:hAnsi="Verdana" w:cs="Verdana"/>
          <w:sz w:val="22"/>
          <w:szCs w:val="22"/>
        </w:rPr>
        <w:t>íd</w:t>
      </w:r>
      <w:r>
        <w:rPr>
          <w:rStyle w:val="CharacterStyle1"/>
          <w:rFonts w:ascii="Verdana" w:hAnsi="Verdana" w:cs="Verdana"/>
          <w:sz w:val="22"/>
          <w:szCs w:val="22"/>
        </w:rPr>
        <w:t xml:space="preserve">ica en un servicio </w:t>
      </w:r>
      <w:r w:rsidR="000961D9">
        <w:rPr>
          <w:rStyle w:val="CharacterStyle1"/>
          <w:rFonts w:ascii="Verdana" w:hAnsi="Verdana" w:cs="Verdana"/>
          <w:sz w:val="21"/>
          <w:szCs w:val="21"/>
        </w:rPr>
        <w:t>público</w:t>
      </w:r>
      <w:r>
        <w:rPr>
          <w:rStyle w:val="CharacterStyle1"/>
          <w:rFonts w:ascii="Verdana" w:hAnsi="Verdana" w:cs="Verdana"/>
          <w:sz w:val="21"/>
          <w:szCs w:val="21"/>
        </w:rPr>
        <w:t xml:space="preserve"> de </w:t>
      </w:r>
      <w:r>
        <w:rPr>
          <w:rStyle w:val="CharacterStyle1"/>
          <w:rFonts w:ascii="Verdana" w:hAnsi="Verdana" w:cs="Verdana"/>
          <w:sz w:val="22"/>
          <w:szCs w:val="22"/>
        </w:rPr>
        <w:t>primera necesidad.</w:t>
      </w:r>
    </w:p>
    <w:p w:rsidR="00EF379C" w:rsidRDefault="00764349">
      <w:pPr>
        <w:pStyle w:val="Style1"/>
        <w:kinsoku w:val="0"/>
        <w:overflowPunct w:val="0"/>
        <w:autoSpaceDE/>
        <w:autoSpaceDN/>
        <w:adjustRightInd/>
        <w:spacing w:before="277" w:line="282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1"/>
          <w:szCs w:val="21"/>
        </w:rPr>
        <w:t>n).</w:t>
      </w:r>
      <w:r>
        <w:rPr>
          <w:rStyle w:val="CharacterStyle1"/>
          <w:rFonts w:ascii="Verdana" w:hAnsi="Verdana" w:cs="Verdana"/>
          <w:sz w:val="22"/>
          <w:szCs w:val="22"/>
        </w:rPr>
        <w:t>-</w:t>
      </w:r>
      <w:r>
        <w:rPr>
          <w:rStyle w:val="CharacterStyle1"/>
          <w:rFonts w:ascii="Verdana" w:hAnsi="Verdana" w:cs="Verdana"/>
          <w:sz w:val="21"/>
          <w:szCs w:val="21"/>
        </w:rPr>
        <w:t xml:space="preserve">Solicitan </w:t>
      </w:r>
      <w:r>
        <w:rPr>
          <w:rStyle w:val="CharacterStyle1"/>
          <w:rFonts w:ascii="Verdana" w:hAnsi="Verdana" w:cs="Verdana"/>
          <w:sz w:val="22"/>
          <w:szCs w:val="22"/>
        </w:rPr>
        <w:t xml:space="preserve">se acoja el Recurso de </w:t>
      </w:r>
      <w:r w:rsidR="000961D9">
        <w:rPr>
          <w:rStyle w:val="CharacterStyle1"/>
          <w:rFonts w:ascii="Verdana" w:hAnsi="Verdana" w:cs="Verdana"/>
          <w:sz w:val="22"/>
          <w:szCs w:val="22"/>
        </w:rPr>
        <w:t>Revisión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y Nulidad Absoluta que </w:t>
      </w:r>
      <w:r>
        <w:rPr>
          <w:rStyle w:val="CharacterStyle1"/>
          <w:rFonts w:ascii="Verdana" w:hAnsi="Verdana" w:cs="Verdana"/>
          <w:sz w:val="21"/>
          <w:szCs w:val="21"/>
        </w:rPr>
        <w:t xml:space="preserve">vicia el voto </w:t>
      </w:r>
      <w:r>
        <w:rPr>
          <w:rStyle w:val="CharacterStyle1"/>
          <w:rFonts w:ascii="Verdana" w:hAnsi="Verdana" w:cs="Verdana"/>
          <w:sz w:val="22"/>
          <w:szCs w:val="22"/>
        </w:rPr>
        <w:t xml:space="preserve">de </w:t>
      </w:r>
      <w:r w:rsidR="000961D9">
        <w:rPr>
          <w:rStyle w:val="CharacterStyle1"/>
          <w:rFonts w:ascii="Verdana" w:hAnsi="Verdana" w:cs="Verdana"/>
          <w:sz w:val="22"/>
          <w:szCs w:val="22"/>
        </w:rPr>
        <w:t>mayoría</w:t>
      </w:r>
      <w:r>
        <w:rPr>
          <w:rStyle w:val="CharacterStyle1"/>
          <w:rFonts w:ascii="Verdana" w:hAnsi="Verdana" w:cs="Verdana"/>
          <w:sz w:val="22"/>
          <w:szCs w:val="22"/>
        </w:rPr>
        <w:t xml:space="preserve"> y se</w:t>
      </w:r>
      <w:r w:rsidR="000961D9">
        <w:rPr>
          <w:rStyle w:val="CharacterStyle1"/>
          <w:rFonts w:ascii="Verdana" w:hAnsi="Verdana" w:cs="Verdana"/>
          <w:sz w:val="22"/>
          <w:szCs w:val="22"/>
        </w:rPr>
        <w:t xml:space="preserve"> revoque en todos sus extremos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0961D9">
        <w:rPr>
          <w:rStyle w:val="CharacterStyle1"/>
          <w:rFonts w:ascii="Verdana" w:hAnsi="Verdana" w:cs="Verdana"/>
          <w:sz w:val="21"/>
          <w:szCs w:val="21"/>
        </w:rPr>
        <w:t>resolución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</w:t>
      </w:r>
      <w:r>
        <w:rPr>
          <w:rStyle w:val="CharacterStyle1"/>
          <w:rFonts w:ascii="Verdana" w:hAnsi="Verdana" w:cs="Verdana"/>
          <w:sz w:val="22"/>
          <w:szCs w:val="22"/>
        </w:rPr>
        <w:t>TAT-2336-2014.</w:t>
      </w:r>
    </w:p>
    <w:p w:rsidR="00EF379C" w:rsidRDefault="000961D9">
      <w:pPr>
        <w:pStyle w:val="Style1"/>
        <w:kinsoku w:val="0"/>
        <w:overflowPunct w:val="0"/>
        <w:autoSpaceDE/>
        <w:autoSpaceDN/>
        <w:adjustRightInd/>
        <w:spacing w:before="560" w:line="256" w:lineRule="exact"/>
        <w:textAlignment w:val="baseline"/>
        <w:rPr>
          <w:rStyle w:val="CharacterStyle1"/>
          <w:rFonts w:ascii="Verdana" w:hAnsi="Verdana" w:cs="Verdana"/>
          <w:b/>
          <w:bCs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>Redacta l</w:t>
      </w:r>
      <w:r w:rsidR="00764349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a Jueza 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Pérez</w:t>
      </w:r>
      <w:r w:rsidR="00764349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Peláez</w:t>
      </w:r>
      <w:r w:rsidR="00764349">
        <w:rPr>
          <w:rStyle w:val="CharacterStyle1"/>
          <w:rFonts w:ascii="Verdana" w:hAnsi="Verdana" w:cs="Verdana"/>
          <w:b/>
          <w:bCs/>
          <w:sz w:val="22"/>
          <w:szCs w:val="22"/>
        </w:rPr>
        <w:t>;</w:t>
      </w:r>
    </w:p>
    <w:p w:rsidR="00EF379C" w:rsidRDefault="00764349">
      <w:pPr>
        <w:pStyle w:val="Style1"/>
        <w:kinsoku w:val="0"/>
        <w:overflowPunct w:val="0"/>
        <w:autoSpaceDE/>
        <w:autoSpaceDN/>
        <w:adjustRightInd/>
        <w:spacing w:before="557" w:line="286" w:lineRule="exact"/>
        <w:jc w:val="center"/>
        <w:textAlignment w:val="baseline"/>
        <w:rPr>
          <w:rStyle w:val="CharacterStyle1"/>
          <w:rFonts w:ascii="Verdana" w:hAnsi="Verdana" w:cs="Verdana"/>
          <w:sz w:val="25"/>
          <w:szCs w:val="25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CONSIDERANDO </w:t>
      </w:r>
    </w:p>
    <w:p w:rsidR="00EF379C" w:rsidRDefault="000961D9" w:rsidP="000961D9">
      <w:pPr>
        <w:pStyle w:val="Style1"/>
        <w:kinsoku w:val="0"/>
        <w:overflowPunct w:val="0"/>
        <w:autoSpaceDE/>
        <w:autoSpaceDN/>
        <w:adjustRightInd/>
        <w:spacing w:before="540" w:line="277" w:lineRule="exact"/>
        <w:jc w:val="both"/>
        <w:textAlignment w:val="baseline"/>
        <w:rPr>
          <w:rStyle w:val="CharacterStyle1"/>
          <w:rFonts w:ascii="Verdana" w:hAnsi="Verdana" w:cs="Verdana"/>
          <w:spacing w:val="6"/>
          <w:sz w:val="21"/>
          <w:szCs w:val="21"/>
        </w:rPr>
      </w:pP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 xml:space="preserve">UNICO </w:t>
      </w:r>
      <w:r w:rsidR="00764349"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 xml:space="preserve">NATURALEZA EXTRAORDINARIA DEL RECURSO DE </w:t>
      </w:r>
      <w:r w:rsidR="00764349" w:rsidRPr="000961D9">
        <w:rPr>
          <w:rStyle w:val="CharacterStyle1"/>
          <w:rFonts w:ascii="Verdana" w:hAnsi="Verdana" w:cs="Verdana"/>
          <w:b/>
          <w:spacing w:val="6"/>
          <w:sz w:val="21"/>
          <w:szCs w:val="21"/>
        </w:rPr>
        <w:t>REVISION</w:t>
      </w:r>
      <w:r w:rsidR="00764349">
        <w:rPr>
          <w:rStyle w:val="CharacterStyle1"/>
          <w:rFonts w:ascii="Verdana" w:hAnsi="Verdana" w:cs="Verdana"/>
          <w:spacing w:val="6"/>
          <w:sz w:val="21"/>
          <w:szCs w:val="21"/>
        </w:rPr>
        <w:t xml:space="preserve">. </w:t>
      </w:r>
      <w:r w:rsidR="00764349">
        <w:rPr>
          <w:rStyle w:val="CharacterStyle1"/>
          <w:rFonts w:ascii="Verdana" w:hAnsi="Verdana" w:cs="Verdana"/>
          <w:spacing w:val="6"/>
          <w:sz w:val="22"/>
          <w:szCs w:val="22"/>
        </w:rPr>
        <w:t>Conforme a nuestro ordenamiento jur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>ídico</w:t>
      </w:r>
      <w:r w:rsidR="00764349"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 </w:t>
      </w:r>
      <w:r w:rsidR="00764349">
        <w:rPr>
          <w:rStyle w:val="CharacterStyle1"/>
          <w:rFonts w:ascii="Verdana" w:hAnsi="Verdana" w:cs="Verdana"/>
          <w:spacing w:val="6"/>
          <w:sz w:val="21"/>
          <w:szCs w:val="21"/>
        </w:rPr>
        <w:t xml:space="preserve">administrativo, </w:t>
      </w:r>
      <w:r w:rsidR="00764349"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el recurso de 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>revisión</w:t>
      </w:r>
      <w:r w:rsidR="00764349"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, es un recurso extraordinario, </w:t>
      </w:r>
      <w:r w:rsidR="00764349">
        <w:rPr>
          <w:rStyle w:val="CharacterStyle1"/>
          <w:rFonts w:ascii="Verdana" w:hAnsi="Verdana" w:cs="Verdana"/>
          <w:spacing w:val="6"/>
          <w:sz w:val="21"/>
          <w:szCs w:val="21"/>
        </w:rPr>
        <w:t xml:space="preserve">por proceder 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>ú</w:t>
      </w:r>
      <w:r w:rsidR="00764349"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nicamente contra actos finales firmes y siempre que </w:t>
      </w:r>
      <w:r w:rsidR="00764349">
        <w:rPr>
          <w:rStyle w:val="CharacterStyle1"/>
          <w:rFonts w:ascii="Verdana" w:hAnsi="Verdana" w:cs="Verdana"/>
          <w:spacing w:val="6"/>
          <w:sz w:val="21"/>
          <w:szCs w:val="21"/>
        </w:rPr>
        <w:t xml:space="preserve">concurra </w:t>
      </w:r>
      <w:r w:rsidR="00764349"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cualquiera de las causales taxativas que indica el 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>artículo</w:t>
      </w:r>
      <w:r w:rsidR="00764349"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 </w:t>
      </w:r>
      <w:r w:rsidR="00764349">
        <w:rPr>
          <w:rStyle w:val="CharacterStyle1"/>
          <w:rFonts w:ascii="Verdana" w:hAnsi="Verdana" w:cs="Verdana"/>
          <w:spacing w:val="6"/>
          <w:sz w:val="21"/>
          <w:szCs w:val="21"/>
        </w:rPr>
        <w:t xml:space="preserve">353 de la Ley 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>General de l</w:t>
      </w:r>
      <w:r w:rsidR="00764349"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a 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>Administración</w:t>
      </w:r>
      <w:r w:rsidR="00764349"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 P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>ú</w:t>
      </w:r>
      <w:r w:rsidR="00764349"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blica, Ley 6227 de 2 de </w:t>
      </w:r>
      <w:r w:rsidR="00764349">
        <w:rPr>
          <w:rStyle w:val="CharacterStyle1"/>
          <w:rFonts w:ascii="Verdana" w:hAnsi="Verdana" w:cs="Verdana"/>
          <w:spacing w:val="6"/>
          <w:sz w:val="21"/>
          <w:szCs w:val="21"/>
        </w:rPr>
        <w:t>mayo de 1978.</w:t>
      </w:r>
    </w:p>
    <w:p w:rsidR="00EF379C" w:rsidRDefault="00764349">
      <w:pPr>
        <w:pStyle w:val="Style1"/>
        <w:kinsoku w:val="0"/>
        <w:overflowPunct w:val="0"/>
        <w:autoSpaceDE/>
        <w:autoSpaceDN/>
        <w:adjustRightInd/>
        <w:spacing w:before="266" w:line="274" w:lineRule="exact"/>
        <w:jc w:val="both"/>
        <w:textAlignment w:val="baseline"/>
        <w:rPr>
          <w:rStyle w:val="CharacterStyle1"/>
          <w:rFonts w:ascii="Verdana" w:hAnsi="Verdana" w:cs="Verdana"/>
          <w:spacing w:val="6"/>
          <w:sz w:val="22"/>
          <w:szCs w:val="22"/>
        </w:rPr>
      </w:pPr>
      <w:r>
        <w:rPr>
          <w:rStyle w:val="CharacterStyle1"/>
          <w:rFonts w:ascii="Verdana" w:hAnsi="Verdana" w:cs="Verdana"/>
          <w:spacing w:val="6"/>
          <w:sz w:val="21"/>
          <w:szCs w:val="21"/>
        </w:rPr>
        <w:t>Los a</w:t>
      </w:r>
      <w:r w:rsidR="000961D9">
        <w:rPr>
          <w:rStyle w:val="CharacterStyle1"/>
          <w:rFonts w:ascii="Verdana" w:hAnsi="Verdana" w:cs="Verdana"/>
          <w:spacing w:val="6"/>
          <w:sz w:val="21"/>
          <w:szCs w:val="21"/>
        </w:rPr>
        <w:t>ct</w:t>
      </w:r>
      <w:r>
        <w:rPr>
          <w:rStyle w:val="CharacterStyle1"/>
          <w:rFonts w:ascii="Verdana" w:hAnsi="Verdana" w:cs="Verdana"/>
          <w:spacing w:val="6"/>
          <w:sz w:val="21"/>
          <w:szCs w:val="21"/>
        </w:rPr>
        <w:t xml:space="preserve">os 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administrativos, como </w:t>
      </w:r>
      <w:r w:rsidR="000961D9">
        <w:rPr>
          <w:rStyle w:val="CharacterStyle1"/>
          <w:rFonts w:ascii="Verdana" w:hAnsi="Verdana" w:cs="Verdana"/>
          <w:spacing w:val="6"/>
          <w:sz w:val="22"/>
          <w:szCs w:val="22"/>
        </w:rPr>
        <w:t>manifestación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 de voluntad de la </w:t>
      </w:r>
      <w:r w:rsidR="000961D9">
        <w:rPr>
          <w:rStyle w:val="CharacterStyle1"/>
          <w:rFonts w:ascii="Verdana" w:hAnsi="Verdana" w:cs="Verdana"/>
          <w:spacing w:val="6"/>
          <w:sz w:val="21"/>
          <w:szCs w:val="21"/>
        </w:rPr>
        <w:t>Administración</w:t>
      </w:r>
      <w:r>
        <w:rPr>
          <w:rStyle w:val="CharacterStyle1"/>
          <w:rFonts w:ascii="Verdana" w:hAnsi="Verdana" w:cs="Verdana"/>
          <w:spacing w:val="6"/>
          <w:sz w:val="21"/>
          <w:szCs w:val="21"/>
        </w:rPr>
        <w:t xml:space="preserve"> en ejercicio de 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sus facultades, pueden ser </w:t>
      </w:r>
      <w:r>
        <w:rPr>
          <w:rStyle w:val="CharacterStyle1"/>
          <w:rFonts w:ascii="Verdana" w:hAnsi="Verdana" w:cs="Verdana"/>
          <w:spacing w:val="6"/>
          <w:sz w:val="21"/>
          <w:szCs w:val="21"/>
        </w:rPr>
        <w:t xml:space="preserve">impugnados 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por los destinatarios si los encuentran lesivos a sus </w:t>
      </w:r>
      <w:r>
        <w:rPr>
          <w:rStyle w:val="CharacterStyle1"/>
          <w:rFonts w:ascii="Verdana" w:hAnsi="Verdana" w:cs="Verdana"/>
          <w:spacing w:val="6"/>
          <w:sz w:val="21"/>
          <w:szCs w:val="21"/>
        </w:rPr>
        <w:t xml:space="preserve">intereses, 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tanto en sede administrativa como jurisdiccional, para ello </w:t>
      </w:r>
      <w:r>
        <w:rPr>
          <w:rStyle w:val="CharacterStyle1"/>
          <w:rFonts w:ascii="Verdana" w:hAnsi="Verdana" w:cs="Verdana"/>
          <w:spacing w:val="6"/>
          <w:sz w:val="21"/>
          <w:szCs w:val="21"/>
        </w:rPr>
        <w:t xml:space="preserve">cuentan con 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herramientas procesales otorgadas por el ordenamiento </w:t>
      </w:r>
      <w:r>
        <w:rPr>
          <w:rStyle w:val="CharacterStyle1"/>
          <w:rFonts w:ascii="Verdana" w:hAnsi="Verdana" w:cs="Verdana"/>
          <w:spacing w:val="6"/>
          <w:sz w:val="21"/>
          <w:szCs w:val="21"/>
        </w:rPr>
        <w:t>jur</w:t>
      </w:r>
      <w:r w:rsidR="000961D9">
        <w:rPr>
          <w:rStyle w:val="CharacterStyle1"/>
          <w:rFonts w:ascii="Verdana" w:hAnsi="Verdana" w:cs="Verdana"/>
          <w:spacing w:val="6"/>
          <w:sz w:val="21"/>
          <w:szCs w:val="21"/>
        </w:rPr>
        <w:t>í</w:t>
      </w:r>
      <w:r>
        <w:rPr>
          <w:rStyle w:val="CharacterStyle1"/>
          <w:rFonts w:ascii="Verdana" w:hAnsi="Verdana" w:cs="Verdana"/>
          <w:spacing w:val="6"/>
          <w:sz w:val="21"/>
          <w:szCs w:val="21"/>
        </w:rPr>
        <w:t>dic</w:t>
      </w:r>
      <w:r w:rsidR="000961D9">
        <w:rPr>
          <w:rStyle w:val="CharacterStyle1"/>
          <w:rFonts w:ascii="Verdana" w:hAnsi="Verdana" w:cs="Verdana"/>
          <w:spacing w:val="6"/>
          <w:sz w:val="21"/>
          <w:szCs w:val="21"/>
        </w:rPr>
        <w:t>o</w:t>
      </w:r>
      <w:r>
        <w:rPr>
          <w:rStyle w:val="CharacterStyle1"/>
          <w:rFonts w:ascii="Verdana" w:hAnsi="Verdana" w:cs="Verdana"/>
          <w:spacing w:val="6"/>
          <w:sz w:val="21"/>
          <w:szCs w:val="21"/>
        </w:rPr>
        <w:t xml:space="preserve"> a saber, 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los recursos ordinarios (revocatoria y </w:t>
      </w:r>
      <w:r w:rsidR="000961D9">
        <w:rPr>
          <w:rStyle w:val="CharacterStyle1"/>
          <w:rFonts w:ascii="Verdana" w:hAnsi="Verdana" w:cs="Verdana"/>
          <w:spacing w:val="6"/>
          <w:sz w:val="22"/>
          <w:szCs w:val="22"/>
        </w:rPr>
        <w:t>apelación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) y </w:t>
      </w:r>
      <w:r>
        <w:rPr>
          <w:rStyle w:val="CharacterStyle1"/>
          <w:rFonts w:ascii="Verdana" w:hAnsi="Verdana" w:cs="Verdana"/>
          <w:spacing w:val="6"/>
          <w:sz w:val="21"/>
          <w:szCs w:val="21"/>
        </w:rPr>
        <w:t xml:space="preserve">extraordinarios 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>(</w:t>
      </w:r>
      <w:r w:rsidR="000961D9">
        <w:rPr>
          <w:rStyle w:val="CharacterStyle1"/>
          <w:rFonts w:ascii="Verdana" w:hAnsi="Verdana" w:cs="Verdana"/>
          <w:spacing w:val="6"/>
          <w:sz w:val="22"/>
          <w:szCs w:val="22"/>
        </w:rPr>
        <w:t>revisión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>).</w:t>
      </w:r>
    </w:p>
    <w:p w:rsidR="00EF379C" w:rsidRDefault="00764349">
      <w:pPr>
        <w:pStyle w:val="Style1"/>
        <w:kinsoku w:val="0"/>
        <w:overflowPunct w:val="0"/>
        <w:autoSpaceDE/>
        <w:autoSpaceDN/>
        <w:adjustRightInd/>
        <w:spacing w:before="260" w:line="275" w:lineRule="exact"/>
        <w:jc w:val="both"/>
        <w:textAlignment w:val="baseline"/>
        <w:rPr>
          <w:rStyle w:val="CharacterStyle1"/>
          <w:rFonts w:ascii="Verdana" w:hAnsi="Verdana" w:cs="Verdana"/>
          <w:spacing w:val="10"/>
          <w:sz w:val="22"/>
          <w:szCs w:val="22"/>
        </w:rPr>
      </w:pPr>
      <w:r>
        <w:rPr>
          <w:rStyle w:val="CharacterStyle1"/>
          <w:rFonts w:ascii="Verdana" w:hAnsi="Verdana" w:cs="Verdana"/>
          <w:spacing w:val="10"/>
          <w:sz w:val="21"/>
          <w:szCs w:val="21"/>
        </w:rPr>
        <w:t>El recurs</w:t>
      </w:r>
      <w:r w:rsidR="000961D9">
        <w:rPr>
          <w:rStyle w:val="CharacterStyle1"/>
          <w:rFonts w:ascii="Verdana" w:hAnsi="Verdana" w:cs="Verdana"/>
          <w:spacing w:val="10"/>
          <w:sz w:val="21"/>
          <w:szCs w:val="21"/>
        </w:rPr>
        <w:t>o</w:t>
      </w:r>
      <w:r>
        <w:rPr>
          <w:rStyle w:val="CharacterStyle1"/>
          <w:rFonts w:ascii="Verdana" w:hAnsi="Verdana" w:cs="Verdana"/>
          <w:spacing w:val="10"/>
          <w:sz w:val="21"/>
          <w:szCs w:val="21"/>
        </w:rPr>
        <w:t xml:space="preserve"> </w:t>
      </w:r>
      <w:r>
        <w:rPr>
          <w:rStyle w:val="CharacterStyle1"/>
          <w:rFonts w:ascii="Verdana" w:hAnsi="Verdana" w:cs="Verdana"/>
          <w:spacing w:val="10"/>
          <w:sz w:val="22"/>
          <w:szCs w:val="22"/>
        </w:rPr>
        <w:t xml:space="preserve">de </w:t>
      </w:r>
      <w:r w:rsidR="000961D9">
        <w:rPr>
          <w:rStyle w:val="CharacterStyle1"/>
          <w:rFonts w:ascii="Verdana" w:hAnsi="Verdana" w:cs="Verdana"/>
          <w:spacing w:val="10"/>
          <w:sz w:val="22"/>
          <w:szCs w:val="22"/>
        </w:rPr>
        <w:t>revisión</w:t>
      </w:r>
      <w:r>
        <w:rPr>
          <w:rStyle w:val="CharacterStyle1"/>
          <w:rFonts w:ascii="Verdana" w:hAnsi="Verdana" w:cs="Verdana"/>
          <w:spacing w:val="10"/>
          <w:sz w:val="22"/>
          <w:szCs w:val="22"/>
        </w:rPr>
        <w:t xml:space="preserve">, se denomina, en la Ley General de la </w:t>
      </w:r>
      <w:r w:rsidR="000961D9">
        <w:rPr>
          <w:rStyle w:val="CharacterStyle1"/>
          <w:rFonts w:ascii="Verdana" w:hAnsi="Verdana" w:cs="Verdana"/>
          <w:spacing w:val="10"/>
          <w:sz w:val="21"/>
          <w:szCs w:val="21"/>
        </w:rPr>
        <w:t>Administración</w:t>
      </w:r>
      <w:r>
        <w:rPr>
          <w:rStyle w:val="CharacterStyle1"/>
          <w:rFonts w:ascii="Verdana" w:hAnsi="Verdana" w:cs="Verdana"/>
          <w:spacing w:val="10"/>
          <w:sz w:val="21"/>
          <w:szCs w:val="21"/>
        </w:rPr>
        <w:t xml:space="preserve"> P</w:t>
      </w:r>
      <w:r w:rsidR="000961D9">
        <w:rPr>
          <w:rStyle w:val="CharacterStyle1"/>
          <w:rFonts w:ascii="Verdana" w:hAnsi="Verdana" w:cs="Verdana"/>
          <w:spacing w:val="10"/>
          <w:sz w:val="21"/>
          <w:szCs w:val="21"/>
        </w:rPr>
        <w:t>ú</w:t>
      </w:r>
      <w:r>
        <w:rPr>
          <w:rStyle w:val="CharacterStyle1"/>
          <w:rFonts w:ascii="Verdana" w:hAnsi="Verdana" w:cs="Verdana"/>
          <w:spacing w:val="10"/>
          <w:sz w:val="21"/>
          <w:szCs w:val="21"/>
        </w:rPr>
        <w:t xml:space="preserve">blica </w:t>
      </w:r>
      <w:r>
        <w:rPr>
          <w:rStyle w:val="CharacterStyle1"/>
          <w:rFonts w:ascii="Verdana" w:hAnsi="Verdana" w:cs="Verdana"/>
          <w:spacing w:val="10"/>
          <w:sz w:val="22"/>
          <w:szCs w:val="22"/>
        </w:rPr>
        <w:t xml:space="preserve">como extraordinario ya que procede contra </w:t>
      </w:r>
      <w:r>
        <w:rPr>
          <w:rStyle w:val="CharacterStyle1"/>
          <w:rFonts w:ascii="Verdana" w:hAnsi="Verdana" w:cs="Verdana"/>
          <w:spacing w:val="10"/>
          <w:sz w:val="21"/>
          <w:szCs w:val="21"/>
        </w:rPr>
        <w:t xml:space="preserve">actos </w:t>
      </w:r>
      <w:r>
        <w:rPr>
          <w:rStyle w:val="CharacterStyle1"/>
          <w:rFonts w:ascii="Verdana" w:hAnsi="Verdana" w:cs="Verdana"/>
          <w:spacing w:val="10"/>
          <w:sz w:val="22"/>
          <w:szCs w:val="22"/>
        </w:rPr>
        <w:t xml:space="preserve">administrativos firmes, pero </w:t>
      </w:r>
      <w:r w:rsidR="000961D9">
        <w:rPr>
          <w:rStyle w:val="CharacterStyle1"/>
          <w:rFonts w:ascii="Verdana" w:hAnsi="Verdana" w:cs="Verdana"/>
          <w:spacing w:val="10"/>
          <w:sz w:val="22"/>
          <w:szCs w:val="22"/>
        </w:rPr>
        <w:t>ú</w:t>
      </w:r>
      <w:r>
        <w:rPr>
          <w:rStyle w:val="CharacterStyle1"/>
          <w:rFonts w:ascii="Verdana" w:hAnsi="Verdana" w:cs="Verdana"/>
          <w:spacing w:val="10"/>
          <w:sz w:val="22"/>
          <w:szCs w:val="22"/>
        </w:rPr>
        <w:t xml:space="preserve">nicamente, cuando presenten </w:t>
      </w:r>
      <w:r>
        <w:rPr>
          <w:rStyle w:val="CharacterStyle1"/>
          <w:rFonts w:ascii="Verdana" w:hAnsi="Verdana" w:cs="Verdana"/>
          <w:spacing w:val="10"/>
          <w:sz w:val="21"/>
          <w:szCs w:val="21"/>
        </w:rPr>
        <w:t xml:space="preserve">serias dudas </w:t>
      </w:r>
      <w:r>
        <w:rPr>
          <w:rStyle w:val="CharacterStyle1"/>
          <w:rFonts w:ascii="Verdana" w:hAnsi="Verdana" w:cs="Verdana"/>
          <w:spacing w:val="10"/>
          <w:sz w:val="22"/>
          <w:szCs w:val="22"/>
        </w:rPr>
        <w:t>en cuanto a su validez, pero apuntando a aspectos</w:t>
      </w:r>
    </w:p>
    <w:p w:rsidR="00EF379C" w:rsidRDefault="00EF379C">
      <w:pPr>
        <w:widowControl/>
        <w:kinsoku/>
        <w:overflowPunct/>
        <w:autoSpaceDE w:val="0"/>
        <w:autoSpaceDN w:val="0"/>
        <w:adjustRightInd w:val="0"/>
        <w:textAlignment w:val="auto"/>
        <w:sectPr w:rsidR="00EF379C">
          <w:pgSz w:w="12120" w:h="15840"/>
          <w:pgMar w:top="1360" w:right="1992" w:bottom="717" w:left="2088" w:header="720" w:footer="720" w:gutter="0"/>
          <w:cols w:space="720"/>
          <w:noEndnote/>
        </w:sectPr>
      </w:pPr>
    </w:p>
    <w:p w:rsidR="00EF379C" w:rsidRDefault="00764349">
      <w:pPr>
        <w:pStyle w:val="Style1"/>
        <w:kinsoku w:val="0"/>
        <w:overflowPunct w:val="0"/>
        <w:autoSpaceDE/>
        <w:autoSpaceDN/>
        <w:adjustRightInd/>
        <w:spacing w:line="273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especiales y que de manera taxativa son determinados por la Ley, de modo tal que si los alegatos del impugnante, no se encuentran respaldados, o no comportan alguno de los incumplimientos determinados por la Ley, no procede de modo alguno el recurso de </w:t>
      </w:r>
      <w:r w:rsidR="000961D9">
        <w:rPr>
          <w:rStyle w:val="CharacterStyle1"/>
          <w:rFonts w:ascii="Verdana" w:hAnsi="Verdana" w:cs="Verdana"/>
          <w:sz w:val="22"/>
          <w:szCs w:val="22"/>
        </w:rPr>
        <w:t>Revisión</w:t>
      </w:r>
      <w:r>
        <w:rPr>
          <w:rStyle w:val="CharacterStyle1"/>
          <w:rFonts w:ascii="Verdana" w:hAnsi="Verdana" w:cs="Verdana"/>
          <w:sz w:val="22"/>
          <w:szCs w:val="22"/>
        </w:rPr>
        <w:t>.</w:t>
      </w:r>
    </w:p>
    <w:p w:rsidR="00EF379C" w:rsidRDefault="00764349">
      <w:pPr>
        <w:pStyle w:val="Style1"/>
        <w:kinsoku w:val="0"/>
        <w:overflowPunct w:val="0"/>
        <w:autoSpaceDE/>
        <w:autoSpaceDN/>
        <w:adjustRightInd/>
        <w:spacing w:before="273" w:line="232" w:lineRule="exact"/>
        <w:ind w:left="504"/>
        <w:textAlignment w:val="baseline"/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</w:pP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"Articulo 353 de la Ley General de la </w:t>
      </w:r>
      <w:r w:rsidR="000961D9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Administración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Publica:</w:t>
      </w:r>
    </w:p>
    <w:p w:rsidR="00EF379C" w:rsidRDefault="00764349">
      <w:pPr>
        <w:pStyle w:val="Style1"/>
        <w:kinsoku w:val="0"/>
        <w:overflowPunct w:val="0"/>
        <w:autoSpaceDE/>
        <w:autoSpaceDN/>
        <w:adjustRightInd/>
        <w:spacing w:before="274" w:line="232" w:lineRule="exact"/>
        <w:ind w:left="504" w:right="504"/>
        <w:jc w:val="both"/>
        <w:textAlignment w:val="baseline"/>
        <w:rPr>
          <w:rStyle w:val="CharacterStyle1"/>
          <w:rFonts w:ascii="Verdana" w:hAnsi="Verdana" w:cs="Verdana"/>
          <w:i/>
          <w:iCs/>
          <w:sz w:val="18"/>
          <w:szCs w:val="18"/>
        </w:rPr>
      </w:pPr>
      <w:r>
        <w:rPr>
          <w:rStyle w:val="CharacterStyle1"/>
          <w:rFonts w:ascii="Verdana" w:hAnsi="Verdana" w:cs="Verdana"/>
          <w:i/>
          <w:iCs/>
          <w:sz w:val="18"/>
          <w:szCs w:val="18"/>
        </w:rPr>
        <w:t xml:space="preserve">1. </w:t>
      </w:r>
      <w:r w:rsidR="000961D9">
        <w:rPr>
          <w:rStyle w:val="CharacterStyle1"/>
          <w:rFonts w:ascii="Verdana" w:hAnsi="Verdana" w:cs="Verdana"/>
          <w:i/>
          <w:iCs/>
          <w:sz w:val="18"/>
          <w:szCs w:val="18"/>
        </w:rPr>
        <w:t>Podrá</w:t>
      </w:r>
      <w:r>
        <w:rPr>
          <w:rStyle w:val="CharacterStyle1"/>
          <w:rFonts w:ascii="Verdana" w:hAnsi="Verdana" w:cs="Verdana"/>
          <w:i/>
          <w:iCs/>
          <w:sz w:val="18"/>
          <w:szCs w:val="18"/>
        </w:rPr>
        <w:t xml:space="preserve"> interponerse recurso de </w:t>
      </w:r>
      <w:r w:rsidR="000961D9">
        <w:rPr>
          <w:rStyle w:val="CharacterStyle1"/>
          <w:rFonts w:ascii="Verdana" w:hAnsi="Verdana" w:cs="Verdana"/>
          <w:i/>
          <w:iCs/>
          <w:sz w:val="18"/>
          <w:szCs w:val="18"/>
        </w:rPr>
        <w:t>revisión</w:t>
      </w:r>
      <w:r>
        <w:rPr>
          <w:rStyle w:val="CharacterStyle1"/>
          <w:rFonts w:ascii="Verdana" w:hAnsi="Verdana" w:cs="Verdana"/>
          <w:i/>
          <w:iCs/>
          <w:sz w:val="18"/>
          <w:szCs w:val="18"/>
        </w:rPr>
        <w:t xml:space="preserve"> ante el jerarca de la respectiva </w:t>
      </w:r>
      <w:r w:rsidR="000961D9">
        <w:rPr>
          <w:rStyle w:val="CharacterStyle1"/>
          <w:rFonts w:ascii="Verdana" w:hAnsi="Verdana" w:cs="Verdana"/>
          <w:i/>
          <w:iCs/>
          <w:sz w:val="18"/>
          <w:szCs w:val="18"/>
        </w:rPr>
        <w:t>Administración</w:t>
      </w:r>
      <w:r>
        <w:rPr>
          <w:rStyle w:val="CharacterStyle1"/>
          <w:rFonts w:ascii="Verdana" w:hAnsi="Verdana" w:cs="Verdana"/>
          <w:i/>
          <w:iCs/>
          <w:sz w:val="18"/>
          <w:szCs w:val="18"/>
        </w:rPr>
        <w:t xml:space="preserve"> contra aquellos actos finales firmes en que concurra alguna de las circunstancias siguientes:</w:t>
      </w:r>
    </w:p>
    <w:p w:rsidR="00EF379C" w:rsidRDefault="00764349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278" w:line="223" w:lineRule="exact"/>
        <w:ind w:right="504"/>
        <w:jc w:val="both"/>
        <w:textAlignment w:val="baseline"/>
        <w:rPr>
          <w:rStyle w:val="CharacterStyle1"/>
          <w:rFonts w:ascii="Verdana" w:hAnsi="Verdana" w:cs="Verdana"/>
          <w:i/>
          <w:iCs/>
          <w:sz w:val="18"/>
          <w:szCs w:val="18"/>
        </w:rPr>
      </w:pPr>
      <w:r>
        <w:rPr>
          <w:rStyle w:val="CharacterStyle1"/>
          <w:rFonts w:ascii="Verdana" w:hAnsi="Verdana" w:cs="Verdana"/>
          <w:i/>
          <w:iCs/>
          <w:sz w:val="18"/>
          <w:szCs w:val="18"/>
        </w:rPr>
        <w:t>Cuando al dictarlos se hubiere incurrido en manifiesto error de hecho que aparezca de los propios documentos incorporados al expediente;</w:t>
      </w:r>
    </w:p>
    <w:p w:rsidR="00EF379C" w:rsidRDefault="00764349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268" w:line="232" w:lineRule="exact"/>
        <w:ind w:right="504"/>
        <w:jc w:val="both"/>
        <w:textAlignment w:val="baseline"/>
        <w:rPr>
          <w:rStyle w:val="CharacterStyle1"/>
          <w:rFonts w:ascii="Verdana" w:hAnsi="Verdana" w:cs="Verdana"/>
          <w:i/>
          <w:iCs/>
          <w:sz w:val="18"/>
          <w:szCs w:val="18"/>
        </w:rPr>
      </w:pPr>
      <w:r>
        <w:rPr>
          <w:rStyle w:val="CharacterStyle1"/>
          <w:rFonts w:ascii="Verdana" w:hAnsi="Verdana" w:cs="Verdana"/>
          <w:i/>
          <w:iCs/>
          <w:sz w:val="18"/>
          <w:szCs w:val="18"/>
        </w:rPr>
        <w:t xml:space="preserve">Cuando aparezcan documentos de valor esencial para la </w:t>
      </w:r>
      <w:r w:rsidR="000961D9">
        <w:rPr>
          <w:rStyle w:val="CharacterStyle1"/>
          <w:rFonts w:ascii="Verdana" w:hAnsi="Verdana" w:cs="Verdana"/>
          <w:i/>
          <w:iCs/>
          <w:sz w:val="18"/>
          <w:szCs w:val="18"/>
        </w:rPr>
        <w:t>resolución</w:t>
      </w:r>
      <w:r>
        <w:rPr>
          <w:rStyle w:val="CharacterStyle1"/>
          <w:rFonts w:ascii="Verdana" w:hAnsi="Verdana" w:cs="Verdana"/>
          <w:i/>
          <w:iCs/>
          <w:sz w:val="18"/>
          <w:szCs w:val="18"/>
        </w:rPr>
        <w:t xml:space="preserve"> del asunto, ignorados al dictarse la </w:t>
      </w:r>
      <w:r w:rsidR="000961D9">
        <w:rPr>
          <w:rStyle w:val="CharacterStyle1"/>
          <w:rFonts w:ascii="Verdana" w:hAnsi="Verdana" w:cs="Verdana"/>
          <w:i/>
          <w:iCs/>
          <w:sz w:val="18"/>
          <w:szCs w:val="18"/>
        </w:rPr>
        <w:t>resolución</w:t>
      </w:r>
      <w:r>
        <w:rPr>
          <w:rStyle w:val="CharacterStyle1"/>
          <w:rFonts w:ascii="Verdana" w:hAnsi="Verdana" w:cs="Verdana"/>
          <w:i/>
          <w:iCs/>
          <w:sz w:val="18"/>
          <w:szCs w:val="18"/>
        </w:rPr>
        <w:t xml:space="preserve"> o de imposible </w:t>
      </w:r>
      <w:r w:rsidR="000961D9">
        <w:rPr>
          <w:rStyle w:val="CharacterStyle1"/>
          <w:rFonts w:ascii="Verdana" w:hAnsi="Verdana" w:cs="Verdana"/>
          <w:i/>
          <w:iCs/>
          <w:sz w:val="18"/>
          <w:szCs w:val="18"/>
        </w:rPr>
        <w:t>aportación</w:t>
      </w:r>
      <w:r>
        <w:rPr>
          <w:rStyle w:val="CharacterStyle1"/>
          <w:rFonts w:ascii="Verdana" w:hAnsi="Verdana" w:cs="Verdana"/>
          <w:i/>
          <w:iCs/>
          <w:sz w:val="18"/>
          <w:szCs w:val="18"/>
        </w:rPr>
        <w:t xml:space="preserve"> entonces al expediente;</w:t>
      </w:r>
    </w:p>
    <w:p w:rsidR="00EF379C" w:rsidRDefault="00764349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269" w:line="232" w:lineRule="exact"/>
        <w:ind w:right="504"/>
        <w:jc w:val="both"/>
        <w:textAlignment w:val="baseline"/>
        <w:rPr>
          <w:rStyle w:val="CharacterStyle1"/>
          <w:rFonts w:ascii="Verdana" w:hAnsi="Verdana" w:cs="Verdana"/>
          <w:i/>
          <w:iCs/>
          <w:spacing w:val="5"/>
          <w:sz w:val="18"/>
          <w:szCs w:val="18"/>
        </w:rPr>
      </w:pPr>
      <w:r>
        <w:rPr>
          <w:rStyle w:val="CharacterStyle1"/>
          <w:rFonts w:ascii="Verdana" w:hAnsi="Verdana" w:cs="Verdana"/>
          <w:i/>
          <w:iCs/>
          <w:spacing w:val="5"/>
          <w:sz w:val="18"/>
          <w:szCs w:val="18"/>
        </w:rPr>
        <w:t xml:space="preserve">Cuando en el acto hayan influido esencialmente documentos o testimonios declarados falsos por sentencia judicial firme anterior o posterior del acto, siempre que, en el primer caso, el interesado desconociera la </w:t>
      </w:r>
      <w:r w:rsidR="000961D9">
        <w:rPr>
          <w:rStyle w:val="CharacterStyle1"/>
          <w:rFonts w:ascii="Verdana" w:hAnsi="Verdana" w:cs="Verdana"/>
          <w:i/>
          <w:iCs/>
          <w:spacing w:val="5"/>
          <w:sz w:val="18"/>
          <w:szCs w:val="18"/>
        </w:rPr>
        <w:t>declaración</w:t>
      </w:r>
      <w:r>
        <w:rPr>
          <w:rStyle w:val="CharacterStyle1"/>
          <w:rFonts w:ascii="Verdana" w:hAnsi="Verdana" w:cs="Verdana"/>
          <w:i/>
          <w:iCs/>
          <w:spacing w:val="5"/>
          <w:sz w:val="18"/>
          <w:szCs w:val="18"/>
        </w:rPr>
        <w:t xml:space="preserve"> de falsedad; y</w:t>
      </w:r>
    </w:p>
    <w:p w:rsidR="00EF379C" w:rsidRDefault="00764349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263" w:line="232" w:lineRule="exact"/>
        <w:ind w:right="504"/>
        <w:jc w:val="both"/>
        <w:textAlignment w:val="baseline"/>
        <w:rPr>
          <w:rStyle w:val="CharacterStyle1"/>
          <w:rFonts w:ascii="Verdana" w:hAnsi="Verdana" w:cs="Verdana"/>
          <w:i/>
          <w:iCs/>
          <w:sz w:val="18"/>
          <w:szCs w:val="18"/>
        </w:rPr>
      </w:pPr>
      <w:r>
        <w:rPr>
          <w:rStyle w:val="CharacterStyle1"/>
          <w:rFonts w:ascii="Verdana" w:hAnsi="Verdana" w:cs="Verdana"/>
          <w:i/>
          <w:iCs/>
          <w:sz w:val="18"/>
          <w:szCs w:val="18"/>
        </w:rPr>
        <w:t xml:space="preserve">Cuando el acto se hubiera dictado como consecuencia de prevaricato, cohecho, violencia u otra </w:t>
      </w:r>
      <w:r w:rsidR="000961D9">
        <w:rPr>
          <w:rStyle w:val="CharacterStyle1"/>
          <w:rFonts w:ascii="Verdana" w:hAnsi="Verdana" w:cs="Verdana"/>
          <w:i/>
          <w:iCs/>
          <w:sz w:val="18"/>
          <w:szCs w:val="18"/>
        </w:rPr>
        <w:t>maquinación</w:t>
      </w:r>
      <w:r>
        <w:rPr>
          <w:rStyle w:val="CharacterStyle1"/>
          <w:rFonts w:ascii="Verdana" w:hAnsi="Verdana" w:cs="Verdana"/>
          <w:i/>
          <w:iCs/>
          <w:sz w:val="18"/>
          <w:szCs w:val="18"/>
        </w:rPr>
        <w:t xml:space="preserve"> fraudulenta y se haya declarado </w:t>
      </w:r>
      <w:r w:rsidR="000961D9">
        <w:rPr>
          <w:rStyle w:val="CharacterStyle1"/>
          <w:rFonts w:ascii="Verdana" w:hAnsi="Verdana" w:cs="Verdana"/>
          <w:i/>
          <w:iCs/>
          <w:sz w:val="18"/>
          <w:szCs w:val="18"/>
        </w:rPr>
        <w:t>así</w:t>
      </w:r>
      <w:r>
        <w:rPr>
          <w:rStyle w:val="CharacterStyle1"/>
          <w:rFonts w:ascii="Verdana" w:hAnsi="Verdana" w:cs="Verdana"/>
          <w:i/>
          <w:iCs/>
          <w:sz w:val="18"/>
          <w:szCs w:val="18"/>
        </w:rPr>
        <w:t xml:space="preserve"> en virtud de sentencia judicial."</w:t>
      </w:r>
    </w:p>
    <w:p w:rsidR="00EF379C" w:rsidRDefault="00764349">
      <w:pPr>
        <w:pStyle w:val="Style1"/>
        <w:kinsoku w:val="0"/>
        <w:overflowPunct w:val="0"/>
        <w:autoSpaceDE/>
        <w:autoSpaceDN/>
        <w:adjustRightInd/>
        <w:spacing w:before="284" w:line="277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Del </w:t>
      </w:r>
      <w:r w:rsidR="000961D9">
        <w:rPr>
          <w:rStyle w:val="CharacterStyle1"/>
          <w:rFonts w:ascii="Verdana" w:hAnsi="Verdana" w:cs="Verdana"/>
          <w:sz w:val="22"/>
          <w:szCs w:val="22"/>
        </w:rPr>
        <w:t>artículo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anterior se evidencia, con meridiana </w:t>
      </w:r>
      <w:r w:rsidR="000961D9">
        <w:rPr>
          <w:rStyle w:val="CharacterStyle1"/>
          <w:rFonts w:ascii="Verdana" w:hAnsi="Verdana" w:cs="Verdana"/>
          <w:sz w:val="22"/>
          <w:szCs w:val="22"/>
        </w:rPr>
        <w:t>precisión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que el Recurso de </w:t>
      </w:r>
      <w:r w:rsidR="000961D9">
        <w:rPr>
          <w:rStyle w:val="CharacterStyle1"/>
          <w:rFonts w:ascii="Verdana" w:hAnsi="Verdana" w:cs="Verdana"/>
          <w:sz w:val="22"/>
          <w:szCs w:val="22"/>
        </w:rPr>
        <w:t>Revisión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, tal como se </w:t>
      </w:r>
      <w:r w:rsidR="000961D9">
        <w:rPr>
          <w:rStyle w:val="CharacterStyle1"/>
          <w:rFonts w:ascii="Verdana" w:hAnsi="Verdana" w:cs="Verdana"/>
          <w:sz w:val="22"/>
          <w:szCs w:val="22"/>
        </w:rPr>
        <w:t>indicó</w:t>
      </w:r>
      <w:r>
        <w:rPr>
          <w:rStyle w:val="CharacterStyle1"/>
          <w:rFonts w:ascii="Verdana" w:hAnsi="Verdana" w:cs="Verdana"/>
          <w:sz w:val="22"/>
          <w:szCs w:val="22"/>
        </w:rPr>
        <w:t xml:space="preserve"> en </w:t>
      </w:r>
      <w:r w:rsidR="000961D9">
        <w:rPr>
          <w:rStyle w:val="CharacterStyle1"/>
          <w:rFonts w:ascii="Verdana" w:hAnsi="Verdana" w:cs="Verdana"/>
          <w:sz w:val="22"/>
          <w:szCs w:val="22"/>
        </w:rPr>
        <w:t>líneas</w:t>
      </w:r>
      <w:r>
        <w:rPr>
          <w:rStyle w:val="CharacterStyle1"/>
          <w:rFonts w:ascii="Verdana" w:hAnsi="Verdana" w:cs="Verdana"/>
          <w:sz w:val="22"/>
          <w:szCs w:val="22"/>
        </w:rPr>
        <w:t xml:space="preserve"> supra, solo procede, cuando en </w:t>
      </w:r>
      <w:r w:rsidR="000961D9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especie concurran uno o </w:t>
      </w:r>
      <w:r w:rsidR="000961D9">
        <w:rPr>
          <w:rStyle w:val="CharacterStyle1"/>
          <w:rFonts w:ascii="Verdana" w:hAnsi="Verdana" w:cs="Verdana"/>
          <w:sz w:val="22"/>
          <w:szCs w:val="22"/>
        </w:rPr>
        <w:t>más</w:t>
      </w:r>
      <w:r>
        <w:rPr>
          <w:rStyle w:val="CharacterStyle1"/>
          <w:rFonts w:ascii="Verdana" w:hAnsi="Verdana" w:cs="Verdana"/>
          <w:sz w:val="22"/>
          <w:szCs w:val="22"/>
        </w:rPr>
        <w:t xml:space="preserve"> supuestos de los indicados taxativamente por el Legislador en el cuerpo normativo referido.</w:t>
      </w:r>
    </w:p>
    <w:p w:rsidR="00EF379C" w:rsidRDefault="000961D9">
      <w:pPr>
        <w:pStyle w:val="Style1"/>
        <w:kinsoku w:val="0"/>
        <w:overflowPunct w:val="0"/>
        <w:autoSpaceDE/>
        <w:autoSpaceDN/>
        <w:adjustRightInd/>
        <w:spacing w:before="270" w:line="277" w:lineRule="exact"/>
        <w:textAlignment w:val="baseline"/>
        <w:rPr>
          <w:rStyle w:val="CharacterStyle1"/>
          <w:rFonts w:ascii="Verdana" w:hAnsi="Verdana" w:cs="Verdana"/>
          <w:spacing w:val="2"/>
          <w:sz w:val="22"/>
          <w:szCs w:val="22"/>
        </w:rPr>
      </w:pPr>
      <w:r>
        <w:rPr>
          <w:rStyle w:val="CharacterStyle1"/>
          <w:rFonts w:ascii="Verdana" w:hAnsi="Verdana" w:cs="Verdana"/>
          <w:spacing w:val="2"/>
          <w:sz w:val="22"/>
          <w:szCs w:val="22"/>
        </w:rPr>
        <w:t>Al respecto ha señ</w:t>
      </w:r>
      <w:r w:rsidR="00764349">
        <w:rPr>
          <w:rStyle w:val="CharacterStyle1"/>
          <w:rFonts w:ascii="Verdana" w:hAnsi="Verdana" w:cs="Verdana"/>
          <w:spacing w:val="2"/>
          <w:sz w:val="22"/>
          <w:szCs w:val="22"/>
        </w:rPr>
        <w:t>alado el Doctor Ortiz Ortiz lo siguiente:</w:t>
      </w:r>
    </w:p>
    <w:p w:rsidR="00EF379C" w:rsidRDefault="00764349">
      <w:pPr>
        <w:pStyle w:val="Style1"/>
        <w:kinsoku w:val="0"/>
        <w:overflowPunct w:val="0"/>
        <w:autoSpaceDE/>
        <w:autoSpaceDN/>
        <w:adjustRightInd/>
        <w:spacing w:before="250" w:line="233" w:lineRule="exact"/>
        <w:ind w:left="504" w:right="504"/>
        <w:jc w:val="both"/>
        <w:textAlignment w:val="baseline"/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</w:pP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"Los recursos extraordinarios son los que solo pueden tener lugar, motivos tasados por ley y perfectamente precisados. En </w:t>
      </w:r>
      <w:r w:rsidR="000961D9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términos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tales que cuando no se dan esos motivos, no </w:t>
      </w:r>
      <w:proofErr w:type="gramStart"/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es</w:t>
      </w:r>
      <w:proofErr w:type="gramEnd"/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posible establecer esos recursos. El recurso de </w:t>
      </w:r>
      <w:r w:rsidR="000961D9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revisión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siempre ha sido extraordinario tanto en lo judicial com</w:t>
      </w:r>
      <w:r w:rsidR="000961D9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o en lo administrativo porque só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lo cabe, como el de </w:t>
      </w:r>
      <w:r w:rsidR="000961D9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Casación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, por motivos taxativamente fijados por ley. Fuera de los casos previstos no hay posibilidad de recurso de </w:t>
      </w:r>
      <w:r w:rsidR="000961D9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revisión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a</w:t>
      </w:r>
      <w:r w:rsidR="000961D9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ú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n cuando pueda haber la conciencia clara de que ha habido una </w:t>
      </w:r>
      <w:r w:rsidR="000961D9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infracción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grave. Si no encaja dentro de las </w:t>
      </w:r>
      <w:r w:rsidR="000961D9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hipótesis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previstas no hay posibilidad de recurso de </w:t>
      </w:r>
      <w:r w:rsidR="000961D9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revisión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. (...)". (QUIROS CORONADO Roberto, 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  <w:u w:val="single"/>
        </w:rPr>
        <w:t xml:space="preserve">Ley General de la  </w:t>
      </w:r>
      <w:r w:rsidR="000961D9">
        <w:rPr>
          <w:rStyle w:val="CharacterStyle1"/>
          <w:rFonts w:ascii="Verdana" w:hAnsi="Verdana" w:cs="Verdana"/>
          <w:i/>
          <w:iCs/>
          <w:spacing w:val="4"/>
          <w:sz w:val="18"/>
          <w:szCs w:val="18"/>
          <w:u w:val="single"/>
        </w:rPr>
        <w:t>Administración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  <w:u w:val="single"/>
        </w:rPr>
        <w:t xml:space="preserve"> Publica concordada </w:t>
      </w:r>
      <w:r w:rsidR="000961D9">
        <w:rPr>
          <w:rStyle w:val="CharacterStyle1"/>
          <w:rFonts w:ascii="Verdana" w:hAnsi="Verdana" w:cs="Verdana"/>
          <w:i/>
          <w:iCs/>
          <w:spacing w:val="4"/>
          <w:sz w:val="18"/>
          <w:szCs w:val="18"/>
          <w:u w:val="single"/>
        </w:rPr>
        <w:t>y</w:t>
      </w:r>
      <w:r>
        <w:rPr>
          <w:rStyle w:val="CharacterStyle1"/>
          <w:rFonts w:ascii="Verdana" w:hAnsi="Verdana" w:cs="Verdana"/>
          <w:spacing w:val="4"/>
          <w:sz w:val="18"/>
          <w:szCs w:val="18"/>
          <w:u w:val="single"/>
        </w:rPr>
        <w:t xml:space="preserve"> 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  <w:u w:val="single"/>
        </w:rPr>
        <w:t xml:space="preserve">anotada con el debate legislativo y la </w:t>
      </w:r>
      <w:r w:rsidR="000961D9">
        <w:rPr>
          <w:rStyle w:val="CharacterStyle1"/>
          <w:rFonts w:ascii="Verdana" w:hAnsi="Verdana" w:cs="Verdana"/>
          <w:i/>
          <w:iCs/>
          <w:spacing w:val="4"/>
          <w:sz w:val="18"/>
          <w:szCs w:val="18"/>
          <w:u w:val="single"/>
        </w:rPr>
        <w:t>j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  <w:u w:val="single"/>
        </w:rPr>
        <w:t>urisprudencia constitucional,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Editorial ASELEX S.A., San </w:t>
      </w:r>
      <w:r w:rsidR="000961D9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José, Costa Rica, 1996, pág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. 407).</w:t>
      </w:r>
    </w:p>
    <w:p w:rsidR="00EF379C" w:rsidRDefault="00764349">
      <w:pPr>
        <w:pStyle w:val="Style1"/>
        <w:kinsoku w:val="0"/>
        <w:overflowPunct w:val="0"/>
        <w:autoSpaceDE/>
        <w:autoSpaceDN/>
        <w:adjustRightInd/>
        <w:spacing w:before="264" w:line="277" w:lineRule="exact"/>
        <w:jc w:val="both"/>
        <w:textAlignment w:val="baseline"/>
        <w:rPr>
          <w:rStyle w:val="CharacterStyle1"/>
          <w:rFonts w:ascii="Verdana" w:hAnsi="Verdana" w:cs="Verdana"/>
          <w:spacing w:val="4"/>
          <w:sz w:val="22"/>
          <w:szCs w:val="22"/>
        </w:rPr>
      </w:pP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En el caso de estudio, la empresa recurrente fundamenta su recurso de </w:t>
      </w:r>
      <w:r w:rsidR="00E818C8">
        <w:rPr>
          <w:rStyle w:val="CharacterStyle1"/>
          <w:rFonts w:ascii="Verdana" w:hAnsi="Verdana" w:cs="Verdana"/>
          <w:spacing w:val="4"/>
          <w:sz w:val="22"/>
          <w:szCs w:val="22"/>
        </w:rPr>
        <w:t>revisión, al demandar l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a nulidad absoluta de la </w:t>
      </w:r>
      <w:r w:rsidR="00E818C8">
        <w:rPr>
          <w:rStyle w:val="CharacterStyle1"/>
          <w:rFonts w:ascii="Verdana" w:hAnsi="Verdana" w:cs="Verdana"/>
          <w:spacing w:val="4"/>
          <w:sz w:val="22"/>
          <w:szCs w:val="22"/>
        </w:rPr>
        <w:t>resolución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recurrida alegando que existen va</w:t>
      </w:r>
      <w:r w:rsidR="00E818C8">
        <w:rPr>
          <w:rStyle w:val="CharacterStyle1"/>
          <w:rFonts w:ascii="Verdana" w:hAnsi="Verdana" w:cs="Verdana"/>
          <w:spacing w:val="4"/>
          <w:sz w:val="22"/>
          <w:szCs w:val="22"/>
        </w:rPr>
        <w:t>rios vicios de l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a </w:t>
      </w:r>
      <w:r w:rsidR="00E818C8">
        <w:rPr>
          <w:rStyle w:val="CharacterStyle1"/>
          <w:rFonts w:ascii="Verdana" w:hAnsi="Verdana" w:cs="Verdana"/>
          <w:spacing w:val="4"/>
          <w:sz w:val="22"/>
          <w:szCs w:val="22"/>
        </w:rPr>
        <w:t>Resolución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>, los cuales indica de manera resumida de la siguiente manera:</w:t>
      </w:r>
    </w:p>
    <w:p w:rsidR="00EF379C" w:rsidRDefault="00EF379C">
      <w:pPr>
        <w:widowControl/>
        <w:kinsoku/>
        <w:overflowPunct/>
        <w:autoSpaceDE w:val="0"/>
        <w:autoSpaceDN w:val="0"/>
        <w:adjustRightInd w:val="0"/>
        <w:textAlignment w:val="auto"/>
        <w:sectPr w:rsidR="00EF379C">
          <w:pgSz w:w="12120" w:h="15840"/>
          <w:pgMar w:top="1400" w:right="1989" w:bottom="535" w:left="2091" w:header="720" w:footer="720" w:gutter="0"/>
          <w:cols w:space="720"/>
          <w:noEndnote/>
        </w:sectPr>
      </w:pPr>
    </w:p>
    <w:p w:rsidR="00EF379C" w:rsidRPr="00E818C8" w:rsidRDefault="00764349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1" w:line="275" w:lineRule="exact"/>
        <w:jc w:val="both"/>
        <w:textAlignment w:val="baseline"/>
        <w:rPr>
          <w:rStyle w:val="CharacterStyle1"/>
          <w:rFonts w:ascii="Verdana" w:hAnsi="Verdana" w:cs="Verdana"/>
          <w:spacing w:val="11"/>
        </w:rPr>
      </w:pPr>
      <w:r w:rsidRPr="00E818C8">
        <w:rPr>
          <w:rStyle w:val="CharacterStyle1"/>
          <w:rFonts w:ascii="Verdana" w:hAnsi="Verdana" w:cs="Verdana"/>
          <w:spacing w:val="11"/>
        </w:rPr>
        <w:t xml:space="preserve">Indica </w:t>
      </w:r>
      <w:r w:rsidRPr="00E818C8">
        <w:rPr>
          <w:rStyle w:val="CharacterStyle1"/>
          <w:rFonts w:ascii="Verdana" w:hAnsi="Verdana" w:cs="Verdana"/>
          <w:bCs/>
          <w:spacing w:val="11"/>
          <w:sz w:val="19"/>
          <w:szCs w:val="19"/>
        </w:rPr>
        <w:t xml:space="preserve">el recurrente que su representada cuenta con </w:t>
      </w:r>
      <w:r w:rsidR="00E818C8" w:rsidRPr="00E818C8">
        <w:rPr>
          <w:rStyle w:val="CharacterStyle1"/>
          <w:rFonts w:ascii="Verdana" w:hAnsi="Verdana" w:cs="Verdana"/>
          <w:spacing w:val="11"/>
        </w:rPr>
        <w:t>Legitimación</w:t>
      </w:r>
      <w:r w:rsidRPr="00E818C8">
        <w:rPr>
          <w:rStyle w:val="CharacterStyle1"/>
          <w:rFonts w:ascii="Verdana" w:hAnsi="Verdana" w:cs="Verdana"/>
          <w:spacing w:val="11"/>
        </w:rPr>
        <w:t xml:space="preserve"> </w:t>
      </w:r>
      <w:r w:rsidRPr="00E818C8">
        <w:rPr>
          <w:rStyle w:val="CharacterStyle1"/>
          <w:rFonts w:ascii="Verdana" w:hAnsi="Verdana" w:cs="Verdana"/>
          <w:bCs/>
          <w:spacing w:val="11"/>
          <w:sz w:val="19"/>
          <w:szCs w:val="19"/>
        </w:rPr>
        <w:t xml:space="preserve">para interponer el presente Recurso ya que mediante el </w:t>
      </w:r>
      <w:r w:rsidR="00E818C8" w:rsidRPr="00E818C8">
        <w:rPr>
          <w:rStyle w:val="CharacterStyle1"/>
          <w:rFonts w:ascii="Verdana" w:hAnsi="Verdana" w:cs="Verdana"/>
          <w:spacing w:val="11"/>
        </w:rPr>
        <w:t>artículo</w:t>
      </w:r>
      <w:r w:rsidRPr="00E818C8">
        <w:rPr>
          <w:rStyle w:val="CharacterStyle1"/>
          <w:rFonts w:ascii="Verdana" w:hAnsi="Verdana" w:cs="Verdana"/>
          <w:spacing w:val="11"/>
        </w:rPr>
        <w:t xml:space="preserve"> </w:t>
      </w:r>
      <w:r w:rsidRPr="00E818C8">
        <w:rPr>
          <w:rStyle w:val="CharacterStyle1"/>
          <w:rFonts w:ascii="Verdana" w:hAnsi="Verdana" w:cs="Verdana"/>
          <w:bCs/>
          <w:spacing w:val="11"/>
          <w:sz w:val="19"/>
          <w:szCs w:val="19"/>
        </w:rPr>
        <w:t>5.2.5 de la Sesi</w:t>
      </w:r>
      <w:r w:rsidR="00E818C8">
        <w:rPr>
          <w:rStyle w:val="CharacterStyle1"/>
          <w:rFonts w:ascii="Verdana" w:hAnsi="Verdana" w:cs="Verdana"/>
          <w:bCs/>
          <w:spacing w:val="11"/>
          <w:sz w:val="19"/>
          <w:szCs w:val="19"/>
        </w:rPr>
        <w:t>ó</w:t>
      </w:r>
      <w:r w:rsidRPr="00E818C8">
        <w:rPr>
          <w:rStyle w:val="CharacterStyle1"/>
          <w:rFonts w:ascii="Verdana" w:hAnsi="Verdana" w:cs="Verdana"/>
          <w:bCs/>
          <w:spacing w:val="11"/>
          <w:sz w:val="19"/>
          <w:szCs w:val="19"/>
        </w:rPr>
        <w:t xml:space="preserve">n Ordinaria 25-2014 de 3 de abril de 2014 obtuvo la </w:t>
      </w:r>
      <w:r w:rsidR="00E818C8" w:rsidRPr="00E818C8">
        <w:rPr>
          <w:rStyle w:val="CharacterStyle1"/>
          <w:rFonts w:ascii="Verdana" w:hAnsi="Verdana" w:cs="Verdana"/>
          <w:bCs/>
          <w:spacing w:val="11"/>
          <w:sz w:val="19"/>
          <w:szCs w:val="19"/>
        </w:rPr>
        <w:t>renovación</w:t>
      </w:r>
      <w:r w:rsidRPr="00E818C8">
        <w:rPr>
          <w:rStyle w:val="CharacterStyle1"/>
          <w:rFonts w:ascii="Verdana" w:hAnsi="Verdana" w:cs="Verdana"/>
          <w:bCs/>
          <w:spacing w:val="11"/>
          <w:sz w:val="19"/>
          <w:szCs w:val="19"/>
        </w:rPr>
        <w:t xml:space="preserve"> de concesi</w:t>
      </w:r>
      <w:r w:rsidR="00E818C8">
        <w:rPr>
          <w:rStyle w:val="CharacterStyle1"/>
          <w:rFonts w:ascii="Verdana" w:hAnsi="Verdana" w:cs="Verdana"/>
          <w:bCs/>
          <w:spacing w:val="11"/>
          <w:sz w:val="19"/>
          <w:szCs w:val="19"/>
        </w:rPr>
        <w:t>ón en la ruta Nú</w:t>
      </w:r>
      <w:r w:rsidRPr="00E818C8">
        <w:rPr>
          <w:rStyle w:val="CharacterStyle1"/>
          <w:rFonts w:ascii="Verdana" w:hAnsi="Verdana" w:cs="Verdana"/>
          <w:bCs/>
          <w:spacing w:val="11"/>
          <w:sz w:val="19"/>
          <w:szCs w:val="19"/>
        </w:rPr>
        <w:t xml:space="preserve">mero 10 y con la </w:t>
      </w:r>
      <w:r w:rsidR="00E818C8" w:rsidRPr="00E818C8">
        <w:rPr>
          <w:rStyle w:val="CharacterStyle1"/>
          <w:rFonts w:ascii="Verdana" w:hAnsi="Verdana" w:cs="Verdana"/>
          <w:spacing w:val="11"/>
        </w:rPr>
        <w:t>resolución</w:t>
      </w:r>
      <w:r w:rsidRPr="00E818C8">
        <w:rPr>
          <w:rStyle w:val="CharacterStyle1"/>
          <w:rFonts w:ascii="Verdana" w:hAnsi="Verdana" w:cs="Verdana"/>
          <w:spacing w:val="11"/>
        </w:rPr>
        <w:t xml:space="preserve"> </w:t>
      </w:r>
      <w:r w:rsidRPr="00E818C8">
        <w:rPr>
          <w:rStyle w:val="CharacterStyle1"/>
          <w:rFonts w:ascii="Verdana" w:hAnsi="Verdana" w:cs="Verdana"/>
          <w:bCs/>
          <w:spacing w:val="11"/>
          <w:sz w:val="19"/>
          <w:szCs w:val="19"/>
        </w:rPr>
        <w:t xml:space="preserve">recurrida se le suprimen los derechos </w:t>
      </w:r>
      <w:r w:rsidR="00E818C8" w:rsidRPr="00E818C8">
        <w:rPr>
          <w:rStyle w:val="CharacterStyle1"/>
          <w:rFonts w:ascii="Verdana" w:hAnsi="Verdana" w:cs="Verdana"/>
          <w:bCs/>
          <w:spacing w:val="11"/>
          <w:sz w:val="19"/>
          <w:szCs w:val="19"/>
        </w:rPr>
        <w:t>legítimos</w:t>
      </w:r>
      <w:r w:rsidRPr="00E818C8">
        <w:rPr>
          <w:rStyle w:val="CharacterStyle1"/>
          <w:rFonts w:ascii="Verdana" w:hAnsi="Verdana" w:cs="Verdana"/>
          <w:bCs/>
          <w:spacing w:val="11"/>
          <w:sz w:val="19"/>
          <w:szCs w:val="19"/>
        </w:rPr>
        <w:t xml:space="preserve"> que le han </w:t>
      </w:r>
      <w:r w:rsidRPr="00E818C8">
        <w:rPr>
          <w:rStyle w:val="CharacterStyle1"/>
          <w:rFonts w:ascii="Verdana" w:hAnsi="Verdana" w:cs="Verdana"/>
          <w:spacing w:val="11"/>
        </w:rPr>
        <w:t>sido otorgados.</w:t>
      </w:r>
    </w:p>
    <w:p w:rsidR="00EF379C" w:rsidRPr="00E818C8" w:rsidRDefault="00764349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278" w:line="275" w:lineRule="exact"/>
        <w:jc w:val="both"/>
        <w:textAlignment w:val="baseline"/>
        <w:rPr>
          <w:rStyle w:val="CharacterStyle1"/>
          <w:rFonts w:ascii="Verdana" w:hAnsi="Verdana" w:cs="Verdana"/>
          <w:bCs/>
          <w:spacing w:val="10"/>
          <w:sz w:val="19"/>
          <w:szCs w:val="19"/>
        </w:rPr>
      </w:pPr>
      <w:r w:rsidRPr="00E818C8">
        <w:rPr>
          <w:rStyle w:val="CharacterStyle1"/>
          <w:rFonts w:ascii="Verdana" w:hAnsi="Verdana" w:cs="Verdana"/>
          <w:spacing w:val="10"/>
        </w:rPr>
        <w:t xml:space="preserve">Los </w:t>
      </w:r>
      <w:r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 xml:space="preserve">Jueces incurren en </w:t>
      </w:r>
      <w:r w:rsidRPr="00E818C8">
        <w:rPr>
          <w:rStyle w:val="CharacterStyle1"/>
          <w:rFonts w:ascii="Verdana" w:hAnsi="Verdana" w:cs="Verdana"/>
          <w:spacing w:val="10"/>
        </w:rPr>
        <w:t xml:space="preserve">errores </w:t>
      </w:r>
      <w:r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 xml:space="preserve">IN IUDICANDO tal es el caso de </w:t>
      </w:r>
      <w:r w:rsidRPr="00E818C8">
        <w:rPr>
          <w:rStyle w:val="CharacterStyle1"/>
          <w:rFonts w:ascii="Verdana" w:hAnsi="Verdana" w:cs="Verdana"/>
          <w:spacing w:val="10"/>
        </w:rPr>
        <w:t xml:space="preserve">que no se </w:t>
      </w:r>
      <w:r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 xml:space="preserve">dio una debida </w:t>
      </w:r>
      <w:r w:rsidR="00E818C8"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>valoración</w:t>
      </w:r>
      <w:r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 xml:space="preserve"> sobre la </w:t>
      </w:r>
      <w:r w:rsidR="00E818C8"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>Legitimación</w:t>
      </w:r>
      <w:r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 xml:space="preserve"> Ad </w:t>
      </w:r>
      <w:r w:rsidRPr="00E818C8">
        <w:rPr>
          <w:rStyle w:val="CharacterStyle1"/>
          <w:rFonts w:ascii="Verdana" w:hAnsi="Verdana" w:cs="Verdana"/>
          <w:spacing w:val="10"/>
        </w:rPr>
        <w:t xml:space="preserve">Causam de </w:t>
      </w:r>
      <w:r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 xml:space="preserve">la </w:t>
      </w:r>
      <w:r w:rsidR="00E818C8"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>Defensoría</w:t>
      </w:r>
      <w:r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 xml:space="preserve"> de los Habitantes de la </w:t>
      </w:r>
      <w:r w:rsidR="00E818C8"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>República</w:t>
      </w:r>
      <w:r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 xml:space="preserve">; la cual no </w:t>
      </w:r>
      <w:r w:rsidRPr="00E818C8">
        <w:rPr>
          <w:rStyle w:val="CharacterStyle1"/>
          <w:rFonts w:ascii="Verdana" w:hAnsi="Verdana" w:cs="Verdana"/>
          <w:spacing w:val="10"/>
        </w:rPr>
        <w:t xml:space="preserve">de mostro </w:t>
      </w:r>
      <w:r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 xml:space="preserve">contar con tal </w:t>
      </w:r>
      <w:r w:rsidR="00E818C8"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>Legitimación</w:t>
      </w:r>
      <w:r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>.</w:t>
      </w:r>
    </w:p>
    <w:p w:rsidR="00EF379C" w:rsidRPr="00E818C8" w:rsidRDefault="00764349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560" w:line="276" w:lineRule="exact"/>
        <w:jc w:val="both"/>
        <w:textAlignment w:val="baseline"/>
        <w:rPr>
          <w:rStyle w:val="CharacterStyle1"/>
          <w:rFonts w:ascii="Verdana" w:hAnsi="Verdana" w:cs="Verdana"/>
          <w:bCs/>
          <w:spacing w:val="10"/>
          <w:sz w:val="19"/>
          <w:szCs w:val="19"/>
        </w:rPr>
      </w:pPr>
      <w:r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 xml:space="preserve">Indica que </w:t>
      </w:r>
      <w:r w:rsidR="00E818C8"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>existió</w:t>
      </w:r>
      <w:r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 xml:space="preserve"> indebida </w:t>
      </w:r>
      <w:r w:rsidR="00E818C8"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>valoración</w:t>
      </w:r>
      <w:r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 xml:space="preserve"> por parte de la </w:t>
      </w:r>
      <w:r w:rsidR="00E818C8"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>mayoría</w:t>
      </w:r>
      <w:r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 xml:space="preserve"> </w:t>
      </w:r>
      <w:r w:rsidRPr="00E818C8">
        <w:rPr>
          <w:rStyle w:val="CharacterStyle1"/>
          <w:rFonts w:ascii="Verdana" w:hAnsi="Verdana" w:cs="Verdana"/>
          <w:spacing w:val="10"/>
        </w:rPr>
        <w:t xml:space="preserve">del Tribunal </w:t>
      </w:r>
      <w:r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 xml:space="preserve">al no estimar que mediaron causas o situaciones de </w:t>
      </w:r>
      <w:r w:rsidRPr="00E818C8">
        <w:rPr>
          <w:rStyle w:val="CharacterStyle1"/>
          <w:rFonts w:ascii="Verdana" w:hAnsi="Verdana" w:cs="Verdana"/>
          <w:spacing w:val="10"/>
        </w:rPr>
        <w:t xml:space="preserve">imposibilidad </w:t>
      </w:r>
      <w:r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 xml:space="preserve">de cumplimiento por parte de los Concesionarios en </w:t>
      </w:r>
      <w:r w:rsidRPr="00E818C8">
        <w:rPr>
          <w:rStyle w:val="CharacterStyle1"/>
          <w:rFonts w:ascii="Verdana" w:hAnsi="Verdana" w:cs="Verdana"/>
          <w:spacing w:val="10"/>
        </w:rPr>
        <w:t xml:space="preserve">cuanto a </w:t>
      </w:r>
      <w:r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 xml:space="preserve">la </w:t>
      </w:r>
      <w:r w:rsidR="00E818C8"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>aplicación</w:t>
      </w:r>
      <w:r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 xml:space="preserve"> y observancia de las determinaciones del </w:t>
      </w:r>
      <w:r w:rsidRPr="00E818C8">
        <w:rPr>
          <w:rStyle w:val="CharacterStyle1"/>
          <w:rFonts w:ascii="Verdana" w:hAnsi="Verdana" w:cs="Verdana"/>
          <w:spacing w:val="10"/>
        </w:rPr>
        <w:t xml:space="preserve">Decreto Ejecutivo </w:t>
      </w:r>
      <w:r w:rsidRPr="00E818C8">
        <w:rPr>
          <w:rStyle w:val="CharacterStyle1"/>
          <w:rFonts w:ascii="Verdana" w:hAnsi="Verdana" w:cs="Verdana"/>
          <w:bCs/>
          <w:spacing w:val="10"/>
          <w:sz w:val="19"/>
          <w:szCs w:val="19"/>
        </w:rPr>
        <w:t>No. 28833-MOPT hubo una;</w:t>
      </w:r>
    </w:p>
    <w:p w:rsidR="00EF379C" w:rsidRPr="00E818C8" w:rsidRDefault="00E818C8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282" w:line="276" w:lineRule="exact"/>
        <w:jc w:val="both"/>
        <w:textAlignment w:val="baseline"/>
        <w:rPr>
          <w:rStyle w:val="CharacterStyle1"/>
          <w:rFonts w:ascii="Verdana" w:hAnsi="Verdana" w:cs="Verdana"/>
          <w:bCs/>
          <w:spacing w:val="9"/>
          <w:sz w:val="19"/>
          <w:szCs w:val="19"/>
        </w:rPr>
      </w:pPr>
      <w:r w:rsidRPr="00E818C8">
        <w:rPr>
          <w:rStyle w:val="CharacterStyle1"/>
          <w:rFonts w:ascii="Verdana" w:hAnsi="Verdana" w:cs="Verdana"/>
          <w:spacing w:val="9"/>
        </w:rPr>
        <w:t>H</w:t>
      </w:r>
      <w:r w:rsidR="00764349" w:rsidRPr="00E818C8">
        <w:rPr>
          <w:rStyle w:val="CharacterStyle1"/>
          <w:rFonts w:ascii="Verdana" w:hAnsi="Verdana" w:cs="Verdana"/>
          <w:spacing w:val="9"/>
        </w:rPr>
        <w:t xml:space="preserve">ubo </w:t>
      </w:r>
      <w:r w:rsidR="00764349"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 xml:space="preserve">una indebida </w:t>
      </w:r>
      <w:r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>valoración</w:t>
      </w:r>
      <w:r w:rsidR="00764349"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 xml:space="preserve"> por parte de la </w:t>
      </w:r>
      <w:r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>mayoría</w:t>
      </w:r>
      <w:r w:rsidR="00764349"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 xml:space="preserve"> del </w:t>
      </w:r>
      <w:r w:rsidR="00764349" w:rsidRPr="00E818C8">
        <w:rPr>
          <w:rStyle w:val="CharacterStyle1"/>
          <w:rFonts w:ascii="Verdana" w:hAnsi="Verdana" w:cs="Verdana"/>
          <w:spacing w:val="9"/>
        </w:rPr>
        <w:t xml:space="preserve">Tribunal al </w:t>
      </w:r>
      <w:r w:rsidR="00764349"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 xml:space="preserve">considerar como un incumplimiento Contractual Grave, en </w:t>
      </w:r>
      <w:r w:rsidR="00764349" w:rsidRPr="00E818C8">
        <w:rPr>
          <w:rStyle w:val="CharacterStyle1"/>
          <w:rFonts w:ascii="Verdana" w:hAnsi="Verdana" w:cs="Verdana"/>
          <w:spacing w:val="9"/>
        </w:rPr>
        <w:t xml:space="preserve">los </w:t>
      </w:r>
      <w:r w:rsidRPr="00E818C8">
        <w:rPr>
          <w:rStyle w:val="CharacterStyle1"/>
          <w:rFonts w:ascii="Verdana" w:hAnsi="Verdana" w:cs="Verdana"/>
          <w:spacing w:val="9"/>
        </w:rPr>
        <w:t>términos</w:t>
      </w:r>
      <w:r w:rsidR="00764349" w:rsidRPr="00E818C8">
        <w:rPr>
          <w:rStyle w:val="CharacterStyle1"/>
          <w:rFonts w:ascii="Verdana" w:hAnsi="Verdana" w:cs="Verdana"/>
          <w:spacing w:val="9"/>
        </w:rPr>
        <w:t xml:space="preserve"> </w:t>
      </w:r>
      <w:r w:rsidR="00764349"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 xml:space="preserve">del </w:t>
      </w:r>
      <w:r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>Artículo</w:t>
      </w:r>
      <w:r w:rsidR="00764349"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 xml:space="preserve"> V, incis</w:t>
      </w:r>
      <w:r>
        <w:rPr>
          <w:rStyle w:val="CharacterStyle1"/>
          <w:rFonts w:ascii="Verdana" w:hAnsi="Verdana" w:cs="Verdana"/>
          <w:bCs/>
          <w:spacing w:val="9"/>
          <w:sz w:val="19"/>
          <w:szCs w:val="19"/>
        </w:rPr>
        <w:t>o</w:t>
      </w:r>
      <w:r w:rsidR="00764349"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 xml:space="preserve"> </w:t>
      </w:r>
      <w:r w:rsidR="00764349" w:rsidRPr="00E818C8">
        <w:rPr>
          <w:rStyle w:val="CharacterStyle1"/>
          <w:rFonts w:ascii="Verdana" w:hAnsi="Verdana" w:cs="Verdana"/>
          <w:spacing w:val="9"/>
        </w:rPr>
        <w:t xml:space="preserve">r), de </w:t>
      </w:r>
      <w:r w:rsidR="00764349"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 xml:space="preserve">los Contratos de Concesiones </w:t>
      </w:r>
      <w:r w:rsidR="00764349" w:rsidRPr="00E818C8">
        <w:rPr>
          <w:rStyle w:val="CharacterStyle1"/>
          <w:rFonts w:ascii="Verdana" w:hAnsi="Verdana" w:cs="Verdana"/>
          <w:spacing w:val="9"/>
        </w:rPr>
        <w:t xml:space="preserve">de Autobuses </w:t>
      </w:r>
      <w:r w:rsidR="00764349"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 xml:space="preserve">para el Periodo 2007 - 2014, al no aplicarse </w:t>
      </w:r>
      <w:proofErr w:type="gramStart"/>
      <w:r w:rsidR="00764349"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 xml:space="preserve">la </w:t>
      </w:r>
      <w:r w:rsidR="00764349" w:rsidRPr="00E818C8">
        <w:rPr>
          <w:rStyle w:val="CharacterStyle1"/>
          <w:rFonts w:ascii="Verdana" w:hAnsi="Verdana" w:cs="Verdana"/>
          <w:spacing w:val="9"/>
        </w:rPr>
        <w:t>determinaciones</w:t>
      </w:r>
      <w:proofErr w:type="gramEnd"/>
      <w:r w:rsidR="00764349" w:rsidRPr="00E818C8">
        <w:rPr>
          <w:rStyle w:val="CharacterStyle1"/>
          <w:rFonts w:ascii="Verdana" w:hAnsi="Verdana" w:cs="Verdana"/>
          <w:spacing w:val="9"/>
        </w:rPr>
        <w:t xml:space="preserve"> </w:t>
      </w:r>
      <w:r w:rsidR="00764349"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 xml:space="preserve">del Decreto Ejecutivo No. 28833-MOPT y del Sistema </w:t>
      </w:r>
      <w:r w:rsidR="00764349" w:rsidRPr="00E818C8">
        <w:rPr>
          <w:rStyle w:val="CharacterStyle1"/>
          <w:rFonts w:ascii="Verdana" w:hAnsi="Verdana" w:cs="Verdana"/>
          <w:spacing w:val="9"/>
        </w:rPr>
        <w:t xml:space="preserve">de Control de </w:t>
      </w:r>
      <w:r w:rsidR="00764349"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 xml:space="preserve">Calidad determinado por </w:t>
      </w:r>
      <w:r>
        <w:rPr>
          <w:rStyle w:val="CharacterStyle1"/>
          <w:rFonts w:ascii="Verdana" w:hAnsi="Verdana" w:cs="Verdana"/>
          <w:bCs/>
          <w:spacing w:val="9"/>
          <w:sz w:val="19"/>
          <w:szCs w:val="19"/>
        </w:rPr>
        <w:t>é</w:t>
      </w:r>
      <w:r w:rsidR="00764349"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>l mismo.</w:t>
      </w:r>
    </w:p>
    <w:p w:rsidR="00EF379C" w:rsidRPr="00E818C8" w:rsidRDefault="00764349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267" w:line="279" w:lineRule="exact"/>
        <w:jc w:val="both"/>
        <w:textAlignment w:val="baseline"/>
        <w:rPr>
          <w:rStyle w:val="CharacterStyle1"/>
          <w:rFonts w:ascii="Verdana" w:hAnsi="Verdana" w:cs="Verdana"/>
          <w:bCs/>
          <w:spacing w:val="9"/>
          <w:sz w:val="19"/>
          <w:szCs w:val="19"/>
        </w:rPr>
      </w:pPr>
      <w:r w:rsidRPr="00E818C8">
        <w:rPr>
          <w:rStyle w:val="CharacterStyle1"/>
          <w:rFonts w:ascii="Verdana" w:hAnsi="Verdana" w:cs="Verdana"/>
          <w:spacing w:val="9"/>
        </w:rPr>
        <w:t xml:space="preserve">Manifiesta </w:t>
      </w:r>
      <w:r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 xml:space="preserve">que el Tribunal </w:t>
      </w:r>
      <w:r w:rsidR="00E818C8"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>debió</w:t>
      </w:r>
      <w:r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 xml:space="preserve"> actuar en apego a los principios </w:t>
      </w:r>
      <w:r w:rsidRPr="00E818C8">
        <w:rPr>
          <w:rStyle w:val="CharacterStyle1"/>
          <w:rFonts w:ascii="Verdana" w:hAnsi="Verdana" w:cs="Verdana"/>
          <w:spacing w:val="9"/>
        </w:rPr>
        <w:t xml:space="preserve">del Derecho </w:t>
      </w:r>
      <w:r w:rsidR="00E818C8"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>administrativo</w:t>
      </w:r>
      <w:r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 xml:space="preserve"> como es el caso del principio de la </w:t>
      </w:r>
      <w:r w:rsidR="00E818C8" w:rsidRPr="00E818C8">
        <w:rPr>
          <w:rStyle w:val="CharacterStyle1"/>
          <w:rFonts w:ascii="Verdana" w:hAnsi="Verdana" w:cs="Verdana"/>
          <w:spacing w:val="9"/>
        </w:rPr>
        <w:t>conservación</w:t>
      </w:r>
      <w:r w:rsidRPr="00E818C8">
        <w:rPr>
          <w:rStyle w:val="CharacterStyle1"/>
          <w:rFonts w:ascii="Verdana" w:hAnsi="Verdana" w:cs="Verdana"/>
          <w:spacing w:val="9"/>
        </w:rPr>
        <w:t xml:space="preserve"> </w:t>
      </w:r>
      <w:r w:rsid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>del acto, el cual debió</w:t>
      </w:r>
      <w:r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 xml:space="preserve"> valorarse con preponderancia </w:t>
      </w:r>
      <w:r w:rsidRPr="00E818C8">
        <w:rPr>
          <w:rStyle w:val="CharacterStyle1"/>
          <w:rFonts w:ascii="Verdana" w:hAnsi="Verdana" w:cs="Verdana"/>
          <w:spacing w:val="9"/>
        </w:rPr>
        <w:t xml:space="preserve">a cualquier </w:t>
      </w:r>
      <w:r w:rsidRPr="00E818C8">
        <w:rPr>
          <w:rStyle w:val="CharacterStyle1"/>
          <w:rFonts w:ascii="Verdana" w:hAnsi="Verdana" w:cs="Verdana"/>
          <w:bCs/>
          <w:spacing w:val="9"/>
          <w:sz w:val="19"/>
          <w:szCs w:val="19"/>
        </w:rPr>
        <w:t>otro aspecto.</w:t>
      </w:r>
    </w:p>
    <w:p w:rsidR="00EF379C" w:rsidRPr="00E818C8" w:rsidRDefault="00764349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278" w:line="276" w:lineRule="exact"/>
        <w:jc w:val="both"/>
        <w:textAlignment w:val="baseline"/>
        <w:rPr>
          <w:rStyle w:val="CharacterStyle1"/>
          <w:rFonts w:ascii="Verdana" w:hAnsi="Verdana" w:cs="Verdana"/>
          <w:bCs/>
          <w:spacing w:val="8"/>
          <w:sz w:val="19"/>
          <w:szCs w:val="19"/>
        </w:rPr>
      </w:pPr>
      <w:r w:rsidRPr="00E818C8">
        <w:rPr>
          <w:rStyle w:val="CharacterStyle1"/>
          <w:rFonts w:ascii="Verdana" w:hAnsi="Verdana" w:cs="Verdana"/>
          <w:spacing w:val="8"/>
        </w:rPr>
        <w:t xml:space="preserve">Se </w:t>
      </w:r>
      <w:r w:rsidRPr="00E818C8">
        <w:rPr>
          <w:rStyle w:val="CharacterStyle1"/>
          <w:rFonts w:ascii="Verdana" w:hAnsi="Verdana" w:cs="Verdana"/>
          <w:bCs/>
          <w:spacing w:val="8"/>
          <w:sz w:val="19"/>
          <w:szCs w:val="19"/>
        </w:rPr>
        <w:t>dej</w:t>
      </w:r>
      <w:r w:rsidR="00E818C8">
        <w:rPr>
          <w:rStyle w:val="CharacterStyle1"/>
          <w:rFonts w:ascii="Verdana" w:hAnsi="Verdana" w:cs="Verdana"/>
          <w:bCs/>
          <w:spacing w:val="8"/>
          <w:sz w:val="19"/>
          <w:szCs w:val="19"/>
        </w:rPr>
        <w:t>ó</w:t>
      </w:r>
      <w:r w:rsidRPr="00E818C8">
        <w:rPr>
          <w:rStyle w:val="CharacterStyle1"/>
          <w:rFonts w:ascii="Verdana" w:hAnsi="Verdana" w:cs="Verdana"/>
          <w:bCs/>
          <w:spacing w:val="8"/>
          <w:sz w:val="19"/>
          <w:szCs w:val="19"/>
        </w:rPr>
        <w:t xml:space="preserve"> de considerar pese a la Nulidad que </w:t>
      </w:r>
      <w:r w:rsidR="00E818C8" w:rsidRPr="00E818C8">
        <w:rPr>
          <w:rStyle w:val="CharacterStyle1"/>
          <w:rFonts w:ascii="Verdana" w:hAnsi="Verdana" w:cs="Verdana"/>
          <w:bCs/>
          <w:spacing w:val="8"/>
          <w:sz w:val="19"/>
          <w:szCs w:val="19"/>
        </w:rPr>
        <w:t>podría</w:t>
      </w:r>
      <w:r w:rsidRPr="00E818C8">
        <w:rPr>
          <w:rStyle w:val="CharacterStyle1"/>
          <w:rFonts w:ascii="Verdana" w:hAnsi="Verdana" w:cs="Verdana"/>
          <w:bCs/>
          <w:spacing w:val="8"/>
          <w:sz w:val="19"/>
          <w:szCs w:val="19"/>
        </w:rPr>
        <w:t xml:space="preserve"> haberse </w:t>
      </w:r>
      <w:r w:rsidRPr="00E818C8">
        <w:rPr>
          <w:rStyle w:val="CharacterStyle1"/>
          <w:rFonts w:ascii="Verdana" w:hAnsi="Verdana" w:cs="Verdana"/>
          <w:spacing w:val="8"/>
        </w:rPr>
        <w:t xml:space="preserve">presentado, la </w:t>
      </w:r>
      <w:r w:rsidR="00E818C8" w:rsidRPr="00E818C8">
        <w:rPr>
          <w:rStyle w:val="CharacterStyle1"/>
          <w:rFonts w:ascii="Verdana" w:hAnsi="Verdana" w:cs="Verdana"/>
          <w:bCs/>
          <w:spacing w:val="8"/>
          <w:sz w:val="19"/>
          <w:szCs w:val="19"/>
        </w:rPr>
        <w:t>prevalecía</w:t>
      </w:r>
      <w:r w:rsidRPr="00E818C8">
        <w:rPr>
          <w:rStyle w:val="CharacterStyle1"/>
          <w:rFonts w:ascii="Verdana" w:hAnsi="Verdana" w:cs="Verdana"/>
          <w:bCs/>
          <w:spacing w:val="8"/>
          <w:sz w:val="19"/>
          <w:szCs w:val="19"/>
        </w:rPr>
        <w:t xml:space="preserve"> o mantenimiento de la </w:t>
      </w:r>
      <w:r w:rsidR="00E818C8" w:rsidRPr="00E818C8">
        <w:rPr>
          <w:rStyle w:val="CharacterStyle1"/>
          <w:rFonts w:ascii="Verdana" w:hAnsi="Verdana" w:cs="Verdana"/>
          <w:bCs/>
          <w:spacing w:val="8"/>
          <w:sz w:val="19"/>
          <w:szCs w:val="19"/>
        </w:rPr>
        <w:t>renovación</w:t>
      </w:r>
      <w:r w:rsidRPr="00E818C8">
        <w:rPr>
          <w:rStyle w:val="CharacterStyle1"/>
          <w:rFonts w:ascii="Verdana" w:hAnsi="Verdana" w:cs="Verdana"/>
          <w:bCs/>
          <w:spacing w:val="8"/>
          <w:sz w:val="19"/>
          <w:szCs w:val="19"/>
        </w:rPr>
        <w:t xml:space="preserve"> de las </w:t>
      </w:r>
      <w:r w:rsidRPr="00E818C8">
        <w:rPr>
          <w:rStyle w:val="CharacterStyle1"/>
          <w:rFonts w:ascii="Verdana" w:hAnsi="Verdana" w:cs="Verdana"/>
          <w:spacing w:val="8"/>
        </w:rPr>
        <w:t xml:space="preserve">concesiones, </w:t>
      </w:r>
      <w:r w:rsidRPr="00E818C8">
        <w:rPr>
          <w:rStyle w:val="CharacterStyle1"/>
          <w:rFonts w:ascii="Verdana" w:hAnsi="Verdana" w:cs="Verdana"/>
          <w:bCs/>
          <w:spacing w:val="8"/>
          <w:sz w:val="19"/>
          <w:szCs w:val="19"/>
        </w:rPr>
        <w:t xml:space="preserve">en rigor de la prevalencia del fin </w:t>
      </w:r>
      <w:r w:rsidR="00E818C8" w:rsidRPr="00E818C8">
        <w:rPr>
          <w:rStyle w:val="CharacterStyle1"/>
          <w:rFonts w:ascii="Verdana" w:hAnsi="Verdana" w:cs="Verdana"/>
          <w:bCs/>
          <w:spacing w:val="8"/>
          <w:sz w:val="19"/>
          <w:szCs w:val="19"/>
        </w:rPr>
        <w:t>público</w:t>
      </w:r>
      <w:r w:rsidRPr="00E818C8">
        <w:rPr>
          <w:rStyle w:val="CharacterStyle1"/>
          <w:rFonts w:ascii="Verdana" w:hAnsi="Verdana" w:cs="Verdana"/>
          <w:bCs/>
          <w:spacing w:val="8"/>
          <w:sz w:val="19"/>
          <w:szCs w:val="19"/>
        </w:rPr>
        <w:t xml:space="preserve"> y de la </w:t>
      </w:r>
      <w:r w:rsidRPr="00E818C8">
        <w:rPr>
          <w:rStyle w:val="CharacterStyle1"/>
          <w:rFonts w:ascii="Verdana" w:hAnsi="Verdana" w:cs="Verdana"/>
          <w:spacing w:val="8"/>
        </w:rPr>
        <w:t xml:space="preserve">continuidad </w:t>
      </w:r>
      <w:r w:rsidRPr="00E818C8">
        <w:rPr>
          <w:rStyle w:val="CharacterStyle1"/>
          <w:rFonts w:ascii="Verdana" w:hAnsi="Verdana" w:cs="Verdana"/>
          <w:bCs/>
          <w:spacing w:val="8"/>
          <w:sz w:val="19"/>
          <w:szCs w:val="19"/>
        </w:rPr>
        <w:t xml:space="preserve">del servicio </w:t>
      </w:r>
      <w:r w:rsidR="00E818C8" w:rsidRPr="00E818C8">
        <w:rPr>
          <w:rStyle w:val="CharacterStyle1"/>
          <w:rFonts w:ascii="Verdana" w:hAnsi="Verdana" w:cs="Verdana"/>
          <w:bCs/>
          <w:spacing w:val="8"/>
          <w:sz w:val="19"/>
          <w:szCs w:val="19"/>
        </w:rPr>
        <w:t>público</w:t>
      </w:r>
    </w:p>
    <w:p w:rsidR="00EF379C" w:rsidRPr="00E818C8" w:rsidRDefault="00764349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275" w:line="276" w:lineRule="exact"/>
        <w:jc w:val="both"/>
        <w:textAlignment w:val="baseline"/>
        <w:rPr>
          <w:rStyle w:val="CharacterStyle1"/>
          <w:rFonts w:ascii="Verdana" w:hAnsi="Verdana" w:cs="Verdana"/>
          <w:spacing w:val="12"/>
        </w:rPr>
      </w:pPr>
      <w:r w:rsidRPr="00E818C8">
        <w:rPr>
          <w:rStyle w:val="CharacterStyle1"/>
          <w:rFonts w:ascii="Verdana" w:hAnsi="Verdana" w:cs="Verdana"/>
          <w:spacing w:val="12"/>
        </w:rPr>
        <w:t xml:space="preserve">El </w:t>
      </w:r>
      <w:r w:rsidRPr="00E818C8">
        <w:rPr>
          <w:rStyle w:val="CharacterStyle1"/>
          <w:rFonts w:ascii="Verdana" w:hAnsi="Verdana" w:cs="Verdana"/>
          <w:bCs/>
          <w:spacing w:val="12"/>
          <w:sz w:val="19"/>
          <w:szCs w:val="19"/>
        </w:rPr>
        <w:t xml:space="preserve">Dictamen C-165-2014 emitido por la </w:t>
      </w:r>
      <w:r w:rsidR="00E818C8" w:rsidRPr="00E818C8">
        <w:rPr>
          <w:rStyle w:val="CharacterStyle1"/>
          <w:rFonts w:ascii="Verdana" w:hAnsi="Verdana" w:cs="Verdana"/>
          <w:bCs/>
          <w:spacing w:val="12"/>
          <w:sz w:val="19"/>
          <w:szCs w:val="19"/>
        </w:rPr>
        <w:t>Procuraduría</w:t>
      </w:r>
      <w:r w:rsidRPr="00E818C8">
        <w:rPr>
          <w:rStyle w:val="CharacterStyle1"/>
          <w:rFonts w:ascii="Verdana" w:hAnsi="Verdana" w:cs="Verdana"/>
          <w:bCs/>
          <w:spacing w:val="12"/>
          <w:sz w:val="19"/>
          <w:szCs w:val="19"/>
        </w:rPr>
        <w:t xml:space="preserve"> General de </w:t>
      </w:r>
      <w:r w:rsidRPr="00E818C8">
        <w:rPr>
          <w:rStyle w:val="CharacterStyle1"/>
          <w:rFonts w:ascii="Verdana" w:hAnsi="Verdana" w:cs="Verdana"/>
          <w:spacing w:val="12"/>
        </w:rPr>
        <w:t xml:space="preserve">la </w:t>
      </w:r>
      <w:r w:rsidR="00E818C8" w:rsidRPr="00E818C8">
        <w:rPr>
          <w:rStyle w:val="CharacterStyle1"/>
          <w:rFonts w:ascii="Verdana" w:hAnsi="Verdana" w:cs="Verdana"/>
          <w:spacing w:val="12"/>
        </w:rPr>
        <w:t>República</w:t>
      </w:r>
      <w:r w:rsidRPr="00E818C8">
        <w:rPr>
          <w:rStyle w:val="CharacterStyle1"/>
          <w:rFonts w:ascii="Verdana" w:hAnsi="Verdana" w:cs="Verdana"/>
          <w:spacing w:val="12"/>
        </w:rPr>
        <w:t xml:space="preserve"> </w:t>
      </w:r>
      <w:r w:rsidRPr="00E818C8">
        <w:rPr>
          <w:rStyle w:val="CharacterStyle1"/>
          <w:rFonts w:ascii="Verdana" w:hAnsi="Verdana" w:cs="Verdana"/>
          <w:bCs/>
          <w:spacing w:val="12"/>
          <w:sz w:val="19"/>
          <w:szCs w:val="19"/>
        </w:rPr>
        <w:t xml:space="preserve">en fecha 27 de mayo del 2014, de manera vinculante </w:t>
      </w:r>
      <w:r w:rsidRPr="00E818C8">
        <w:rPr>
          <w:rStyle w:val="CharacterStyle1"/>
          <w:rFonts w:ascii="Verdana" w:hAnsi="Verdana" w:cs="Verdana"/>
          <w:spacing w:val="12"/>
        </w:rPr>
        <w:t xml:space="preserve">establece </w:t>
      </w:r>
      <w:r w:rsidRPr="00E818C8">
        <w:rPr>
          <w:rStyle w:val="CharacterStyle1"/>
          <w:rFonts w:ascii="Verdana" w:hAnsi="Verdana" w:cs="Verdana"/>
          <w:bCs/>
          <w:spacing w:val="12"/>
          <w:sz w:val="19"/>
          <w:szCs w:val="19"/>
        </w:rPr>
        <w:t xml:space="preserve">que la </w:t>
      </w:r>
      <w:r w:rsidR="00E818C8" w:rsidRPr="00E818C8">
        <w:rPr>
          <w:rStyle w:val="CharacterStyle1"/>
          <w:rFonts w:ascii="Verdana" w:hAnsi="Verdana" w:cs="Verdana"/>
          <w:bCs/>
          <w:spacing w:val="12"/>
          <w:sz w:val="19"/>
          <w:szCs w:val="19"/>
        </w:rPr>
        <w:t>realización</w:t>
      </w:r>
      <w:r w:rsidRPr="00E818C8">
        <w:rPr>
          <w:rStyle w:val="CharacterStyle1"/>
          <w:rFonts w:ascii="Verdana" w:hAnsi="Verdana" w:cs="Verdana"/>
          <w:bCs/>
          <w:spacing w:val="12"/>
          <w:sz w:val="19"/>
          <w:szCs w:val="19"/>
        </w:rPr>
        <w:t xml:space="preserve"> de un estudio o valoraciones </w:t>
      </w:r>
      <w:r w:rsidR="00E818C8" w:rsidRPr="00E818C8">
        <w:rPr>
          <w:rStyle w:val="CharacterStyle1"/>
          <w:rFonts w:ascii="Verdana" w:hAnsi="Verdana" w:cs="Verdana"/>
          <w:bCs/>
          <w:spacing w:val="12"/>
          <w:sz w:val="19"/>
          <w:szCs w:val="19"/>
        </w:rPr>
        <w:t>técnicas</w:t>
      </w:r>
      <w:r w:rsidRPr="00E818C8">
        <w:rPr>
          <w:rStyle w:val="CharacterStyle1"/>
          <w:rFonts w:ascii="Verdana" w:hAnsi="Verdana" w:cs="Verdana"/>
          <w:bCs/>
          <w:spacing w:val="12"/>
          <w:sz w:val="19"/>
          <w:szCs w:val="19"/>
        </w:rPr>
        <w:t xml:space="preserve"> no </w:t>
      </w:r>
      <w:r w:rsidRPr="00E818C8">
        <w:rPr>
          <w:rStyle w:val="CharacterStyle1"/>
          <w:rFonts w:ascii="Verdana" w:hAnsi="Verdana" w:cs="Verdana"/>
          <w:spacing w:val="12"/>
        </w:rPr>
        <w:t xml:space="preserve">constituyen </w:t>
      </w:r>
      <w:r w:rsidRPr="00E818C8">
        <w:rPr>
          <w:rStyle w:val="CharacterStyle1"/>
          <w:rFonts w:ascii="Verdana" w:hAnsi="Verdana" w:cs="Verdana"/>
          <w:bCs/>
          <w:spacing w:val="12"/>
          <w:sz w:val="19"/>
          <w:szCs w:val="19"/>
        </w:rPr>
        <w:t xml:space="preserve">un requisito legal aplicable para la </w:t>
      </w:r>
      <w:r w:rsidR="00E818C8" w:rsidRPr="00E818C8">
        <w:rPr>
          <w:rStyle w:val="CharacterStyle1"/>
          <w:rFonts w:ascii="Verdana" w:hAnsi="Verdana" w:cs="Verdana"/>
          <w:bCs/>
          <w:spacing w:val="12"/>
          <w:sz w:val="19"/>
          <w:szCs w:val="19"/>
        </w:rPr>
        <w:t>renovación</w:t>
      </w:r>
      <w:r w:rsidRPr="00E818C8">
        <w:rPr>
          <w:rStyle w:val="CharacterStyle1"/>
          <w:rFonts w:ascii="Verdana" w:hAnsi="Verdana" w:cs="Verdana"/>
          <w:bCs/>
          <w:spacing w:val="12"/>
          <w:sz w:val="19"/>
          <w:szCs w:val="19"/>
        </w:rPr>
        <w:t xml:space="preserve"> de las </w:t>
      </w:r>
      <w:r w:rsidRPr="00E818C8">
        <w:rPr>
          <w:rStyle w:val="CharacterStyle1"/>
          <w:rFonts w:ascii="Verdana" w:hAnsi="Verdana" w:cs="Verdana"/>
          <w:spacing w:val="12"/>
        </w:rPr>
        <w:t>concesiones.</w:t>
      </w:r>
    </w:p>
    <w:p w:rsidR="00EF379C" w:rsidRPr="00E818C8" w:rsidRDefault="00764349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285" w:line="270" w:lineRule="exact"/>
        <w:jc w:val="both"/>
        <w:textAlignment w:val="baseline"/>
        <w:rPr>
          <w:rStyle w:val="CharacterStyle1"/>
          <w:rFonts w:ascii="Verdana" w:hAnsi="Verdana" w:cs="Verdana"/>
          <w:bCs/>
          <w:sz w:val="19"/>
          <w:szCs w:val="19"/>
        </w:rPr>
      </w:pPr>
      <w:r w:rsidRPr="00E818C8">
        <w:rPr>
          <w:rStyle w:val="CharacterStyle1"/>
          <w:rFonts w:ascii="Verdana" w:hAnsi="Verdana" w:cs="Verdana"/>
        </w:rPr>
        <w:t xml:space="preserve">La </w:t>
      </w:r>
      <w:r w:rsidR="00E818C8" w:rsidRPr="00E818C8">
        <w:rPr>
          <w:rStyle w:val="CharacterStyle1"/>
          <w:rFonts w:ascii="Verdana" w:hAnsi="Verdana" w:cs="Verdana"/>
        </w:rPr>
        <w:t>Defensoría</w:t>
      </w:r>
      <w:r w:rsidRPr="00E818C8">
        <w:rPr>
          <w:rStyle w:val="CharacterStyle1"/>
          <w:rFonts w:ascii="Verdana" w:hAnsi="Verdana" w:cs="Verdana"/>
        </w:rPr>
        <w:t xml:space="preserve"> </w:t>
      </w:r>
      <w:r w:rsidRPr="00E818C8">
        <w:rPr>
          <w:rStyle w:val="CharacterStyle1"/>
          <w:rFonts w:ascii="Verdana" w:hAnsi="Verdana" w:cs="Verdana"/>
          <w:bCs/>
          <w:sz w:val="19"/>
          <w:szCs w:val="19"/>
        </w:rPr>
        <w:t xml:space="preserve">de los habitantes en su recurso nunca concreta ni </w:t>
      </w:r>
      <w:r w:rsidRPr="00E818C8">
        <w:rPr>
          <w:rStyle w:val="CharacterStyle1"/>
          <w:rFonts w:ascii="Verdana" w:hAnsi="Verdana" w:cs="Verdana"/>
        </w:rPr>
        <w:t xml:space="preserve">determina </w:t>
      </w:r>
      <w:r w:rsidRPr="00E818C8">
        <w:rPr>
          <w:rStyle w:val="CharacterStyle1"/>
          <w:rFonts w:ascii="Verdana" w:hAnsi="Verdana" w:cs="Verdana"/>
          <w:bCs/>
          <w:sz w:val="19"/>
          <w:szCs w:val="19"/>
        </w:rPr>
        <w:t xml:space="preserve">contundentemente </w:t>
      </w:r>
      <w:r w:rsidR="00E818C8" w:rsidRPr="00E818C8">
        <w:rPr>
          <w:rStyle w:val="CharacterStyle1"/>
          <w:rFonts w:ascii="Verdana" w:hAnsi="Verdana" w:cs="Verdana"/>
          <w:bCs/>
          <w:sz w:val="19"/>
          <w:szCs w:val="19"/>
        </w:rPr>
        <w:t>cuáles</w:t>
      </w:r>
      <w:r w:rsidRPr="00E818C8">
        <w:rPr>
          <w:rStyle w:val="CharacterStyle1"/>
          <w:rFonts w:ascii="Verdana" w:hAnsi="Verdana" w:cs="Verdana"/>
          <w:bCs/>
          <w:sz w:val="19"/>
          <w:szCs w:val="19"/>
        </w:rPr>
        <w:t xml:space="preserve"> son sus pretensiones, hecho que </w:t>
      </w:r>
      <w:r w:rsidRPr="00E818C8">
        <w:rPr>
          <w:rStyle w:val="CharacterStyle1"/>
          <w:rFonts w:ascii="Verdana" w:hAnsi="Verdana" w:cs="Verdana"/>
        </w:rPr>
        <w:t xml:space="preserve">la </w:t>
      </w:r>
      <w:r w:rsidR="00E818C8" w:rsidRPr="00E818C8">
        <w:rPr>
          <w:rStyle w:val="CharacterStyle1"/>
          <w:rFonts w:ascii="Verdana" w:hAnsi="Verdana" w:cs="Verdana"/>
        </w:rPr>
        <w:t>mayoría</w:t>
      </w:r>
      <w:r w:rsidRPr="00E818C8">
        <w:rPr>
          <w:rStyle w:val="CharacterStyle1"/>
          <w:rFonts w:ascii="Verdana" w:hAnsi="Verdana" w:cs="Verdana"/>
        </w:rPr>
        <w:t xml:space="preserve"> </w:t>
      </w:r>
      <w:r w:rsidRPr="00E818C8">
        <w:rPr>
          <w:rStyle w:val="CharacterStyle1"/>
          <w:rFonts w:ascii="Verdana" w:hAnsi="Verdana" w:cs="Verdana"/>
          <w:bCs/>
          <w:sz w:val="19"/>
          <w:szCs w:val="19"/>
        </w:rPr>
        <w:t>del Tribunal Administrativo de Transporte, dejo de valorar.</w:t>
      </w:r>
    </w:p>
    <w:p w:rsidR="00EF379C" w:rsidRPr="00E818C8" w:rsidRDefault="00EF379C">
      <w:pPr>
        <w:widowControl/>
        <w:kinsoku/>
        <w:overflowPunct/>
        <w:autoSpaceDE w:val="0"/>
        <w:autoSpaceDN w:val="0"/>
        <w:adjustRightInd w:val="0"/>
        <w:textAlignment w:val="auto"/>
        <w:sectPr w:rsidR="00EF379C" w:rsidRPr="00E818C8">
          <w:pgSz w:w="12120" w:h="15840"/>
          <w:pgMar w:top="1560" w:right="1965" w:bottom="768" w:left="2115" w:header="720" w:footer="720" w:gutter="0"/>
          <w:cols w:space="720"/>
          <w:noEndnote/>
        </w:sectPr>
      </w:pPr>
    </w:p>
    <w:p w:rsidR="00EF379C" w:rsidRPr="00E77B4D" w:rsidRDefault="00764349">
      <w:pPr>
        <w:pStyle w:val="Style1"/>
        <w:numPr>
          <w:ilvl w:val="0"/>
          <w:numId w:val="7"/>
        </w:numPr>
        <w:kinsoku w:val="0"/>
        <w:overflowPunct w:val="0"/>
        <w:autoSpaceDE/>
        <w:autoSpaceDN/>
        <w:adjustRightInd/>
        <w:spacing w:line="274" w:lineRule="exact"/>
        <w:jc w:val="both"/>
        <w:textAlignment w:val="baseline"/>
        <w:rPr>
          <w:rStyle w:val="CharacterStyle1"/>
          <w:rFonts w:ascii="Tahoma" w:hAnsi="Tahoma" w:cs="Tahoma"/>
          <w:bCs/>
          <w:spacing w:val="14"/>
        </w:rPr>
      </w:pPr>
      <w:r w:rsidRPr="00E77B4D">
        <w:rPr>
          <w:rStyle w:val="CharacterStyle1"/>
          <w:rFonts w:ascii="Verdana" w:hAnsi="Verdana" w:cs="Verdana"/>
          <w:spacing w:val="14"/>
        </w:rPr>
        <w:t xml:space="preserve">Par otro 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lado la Nulidad Absoluta decretada por el Tribunal bajo </w:t>
      </w:r>
      <w:r w:rsidRPr="00E77B4D">
        <w:rPr>
          <w:rStyle w:val="CharacterStyle1"/>
          <w:rFonts w:ascii="Verdana" w:hAnsi="Verdana" w:cs="Verdana"/>
          <w:spacing w:val="14"/>
        </w:rPr>
        <w:t>el argument</w:t>
      </w:r>
      <w:r w:rsidR="00E77B4D">
        <w:rPr>
          <w:rStyle w:val="CharacterStyle1"/>
          <w:rFonts w:ascii="Verdana" w:hAnsi="Verdana" w:cs="Verdana"/>
          <w:spacing w:val="14"/>
        </w:rPr>
        <w:t>o</w:t>
      </w:r>
      <w:r w:rsidRPr="00E77B4D">
        <w:rPr>
          <w:rStyle w:val="CharacterStyle1"/>
          <w:rFonts w:ascii="Verdana" w:hAnsi="Verdana" w:cs="Verdana"/>
          <w:spacing w:val="14"/>
        </w:rPr>
        <w:t xml:space="preserve"> 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de la </w:t>
      </w:r>
      <w:proofErr w:type="spellStart"/>
      <w:r w:rsidRPr="00E77B4D">
        <w:rPr>
          <w:rStyle w:val="CharacterStyle1"/>
          <w:rFonts w:ascii="Tahoma" w:hAnsi="Tahoma" w:cs="Tahoma"/>
          <w:bCs/>
          <w:spacing w:val="14"/>
        </w:rPr>
        <w:t>co</w:t>
      </w:r>
      <w:proofErr w:type="spellEnd"/>
      <w:r w:rsidRPr="00E77B4D">
        <w:rPr>
          <w:rStyle w:val="CharacterStyle1"/>
          <w:rFonts w:ascii="Tahoma" w:hAnsi="Tahoma" w:cs="Tahoma"/>
          <w:bCs/>
          <w:spacing w:val="14"/>
        </w:rPr>
        <w:t xml:space="preserve">-responsabilidad del concesionario en la no </w:t>
      </w:r>
      <w:r w:rsidR="00E77B4D" w:rsidRPr="00E77B4D">
        <w:rPr>
          <w:rStyle w:val="CharacterStyle1"/>
          <w:rFonts w:ascii="Verdana" w:hAnsi="Verdana" w:cs="Verdana"/>
          <w:spacing w:val="14"/>
        </w:rPr>
        <w:t>aplicación</w:t>
      </w:r>
      <w:r w:rsidRPr="00E77B4D">
        <w:rPr>
          <w:rStyle w:val="CharacterStyle1"/>
          <w:rFonts w:ascii="Verdana" w:hAnsi="Verdana" w:cs="Verdana"/>
          <w:spacing w:val="14"/>
        </w:rPr>
        <w:t xml:space="preserve"> 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de las evaluaciones anula es de calidad de servicio </w:t>
      </w:r>
      <w:r w:rsidRPr="00E77B4D">
        <w:rPr>
          <w:rStyle w:val="CharacterStyle1"/>
          <w:rFonts w:ascii="Verdana" w:hAnsi="Verdana" w:cs="Verdana"/>
          <w:spacing w:val="14"/>
        </w:rPr>
        <w:t xml:space="preserve">ordenada 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en el reglamento violenta todos los principios de razonabilidad, proporcionalidad y justicia, </w:t>
      </w:r>
      <w:r w:rsidR="00E77B4D" w:rsidRPr="00E77B4D">
        <w:rPr>
          <w:rStyle w:val="CharacterStyle1"/>
          <w:rFonts w:ascii="Tahoma" w:hAnsi="Tahoma" w:cs="Tahoma"/>
          <w:bCs/>
          <w:spacing w:val="14"/>
        </w:rPr>
        <w:t>así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 como en forma incompresible el de </w:t>
      </w:r>
      <w:r w:rsidR="00E77B4D" w:rsidRPr="00E77B4D">
        <w:rPr>
          <w:rStyle w:val="CharacterStyle1"/>
          <w:rFonts w:ascii="Tahoma" w:hAnsi="Tahoma" w:cs="Tahoma"/>
          <w:bCs/>
          <w:spacing w:val="14"/>
        </w:rPr>
        <w:t>conservación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 de los actos</w:t>
      </w:r>
    </w:p>
    <w:p w:rsidR="00EF379C" w:rsidRPr="00E77B4D" w:rsidRDefault="00764349">
      <w:pPr>
        <w:pStyle w:val="Style1"/>
        <w:numPr>
          <w:ilvl w:val="0"/>
          <w:numId w:val="7"/>
        </w:numPr>
        <w:kinsoku w:val="0"/>
        <w:overflowPunct w:val="0"/>
        <w:autoSpaceDE/>
        <w:autoSpaceDN/>
        <w:adjustRightInd/>
        <w:spacing w:before="283" w:line="276" w:lineRule="exact"/>
        <w:jc w:val="both"/>
        <w:textAlignment w:val="baseline"/>
        <w:rPr>
          <w:rStyle w:val="CharacterStyle1"/>
          <w:rFonts w:ascii="Tahoma" w:hAnsi="Tahoma" w:cs="Tahoma"/>
          <w:bCs/>
          <w:spacing w:val="12"/>
        </w:rPr>
      </w:pPr>
      <w:r w:rsidRPr="00E77B4D">
        <w:rPr>
          <w:rStyle w:val="CharacterStyle1"/>
          <w:rFonts w:ascii="Verdana" w:hAnsi="Verdana" w:cs="Verdana"/>
          <w:spacing w:val="12"/>
        </w:rPr>
        <w:t xml:space="preserve">El </w:t>
      </w:r>
      <w:r w:rsidRPr="00E77B4D">
        <w:rPr>
          <w:rStyle w:val="CharacterStyle1"/>
          <w:rFonts w:ascii="Tahoma" w:hAnsi="Tahoma" w:cs="Tahoma"/>
          <w:bCs/>
          <w:spacing w:val="12"/>
        </w:rPr>
        <w:t xml:space="preserve">Tribunal </w:t>
      </w:r>
      <w:r w:rsidR="00E77B4D" w:rsidRPr="00E77B4D">
        <w:rPr>
          <w:rStyle w:val="CharacterStyle1"/>
          <w:rFonts w:ascii="Tahoma" w:hAnsi="Tahoma" w:cs="Tahoma"/>
          <w:bCs/>
          <w:spacing w:val="12"/>
        </w:rPr>
        <w:t>debió</w:t>
      </w:r>
      <w:r w:rsidRPr="00E77B4D">
        <w:rPr>
          <w:rStyle w:val="CharacterStyle1"/>
          <w:rFonts w:ascii="Tahoma" w:hAnsi="Tahoma" w:cs="Tahoma"/>
          <w:bCs/>
          <w:spacing w:val="12"/>
        </w:rPr>
        <w:t xml:space="preserve"> analizar con detenimiento la </w:t>
      </w:r>
      <w:r w:rsidR="00E77B4D" w:rsidRPr="00E77B4D">
        <w:rPr>
          <w:rStyle w:val="CharacterStyle1"/>
          <w:rFonts w:ascii="Tahoma" w:hAnsi="Tahoma" w:cs="Tahoma"/>
          <w:bCs/>
          <w:spacing w:val="12"/>
        </w:rPr>
        <w:t>Apelación</w:t>
      </w:r>
      <w:r w:rsidRPr="00E77B4D">
        <w:rPr>
          <w:rStyle w:val="CharacterStyle1"/>
          <w:rFonts w:ascii="Tahoma" w:hAnsi="Tahoma" w:cs="Tahoma"/>
          <w:bCs/>
          <w:spacing w:val="12"/>
        </w:rPr>
        <w:t xml:space="preserve"> y Nulidad </w:t>
      </w:r>
      <w:r w:rsidRPr="00E77B4D">
        <w:rPr>
          <w:rStyle w:val="CharacterStyle1"/>
          <w:rFonts w:ascii="Verdana" w:hAnsi="Verdana" w:cs="Verdana"/>
          <w:spacing w:val="12"/>
        </w:rPr>
        <w:t xml:space="preserve">interpuestas, </w:t>
      </w:r>
      <w:r w:rsidRPr="00E77B4D">
        <w:rPr>
          <w:rStyle w:val="CharacterStyle1"/>
          <w:rFonts w:ascii="Tahoma" w:hAnsi="Tahoma" w:cs="Tahoma"/>
          <w:bCs/>
          <w:spacing w:val="12"/>
        </w:rPr>
        <w:t xml:space="preserve">sobre todo de cara al </w:t>
      </w:r>
      <w:r w:rsidR="00E77B4D" w:rsidRPr="00E77B4D">
        <w:rPr>
          <w:rStyle w:val="CharacterStyle1"/>
          <w:rFonts w:ascii="Tahoma" w:hAnsi="Tahoma" w:cs="Tahoma"/>
          <w:bCs/>
          <w:spacing w:val="12"/>
        </w:rPr>
        <w:t>interés</w:t>
      </w:r>
      <w:r w:rsidRPr="00E77B4D">
        <w:rPr>
          <w:rStyle w:val="CharacterStyle1"/>
          <w:rFonts w:ascii="Tahoma" w:hAnsi="Tahoma" w:cs="Tahoma"/>
          <w:bCs/>
          <w:spacing w:val="12"/>
        </w:rPr>
        <w:t xml:space="preserve"> </w:t>
      </w:r>
      <w:r w:rsidR="00E77B4D" w:rsidRPr="00E77B4D">
        <w:rPr>
          <w:rStyle w:val="CharacterStyle1"/>
          <w:rFonts w:ascii="Tahoma" w:hAnsi="Tahoma" w:cs="Tahoma"/>
          <w:bCs/>
          <w:spacing w:val="12"/>
        </w:rPr>
        <w:t>público</w:t>
      </w:r>
      <w:r w:rsidRPr="00E77B4D">
        <w:rPr>
          <w:rStyle w:val="CharacterStyle1"/>
          <w:rFonts w:ascii="Tahoma" w:hAnsi="Tahoma" w:cs="Tahoma"/>
          <w:bCs/>
          <w:spacing w:val="12"/>
        </w:rPr>
        <w:t xml:space="preserve"> involucrado en el servicio </w:t>
      </w:r>
      <w:r w:rsidR="00E77B4D" w:rsidRPr="00E77B4D">
        <w:rPr>
          <w:rStyle w:val="CharacterStyle1"/>
          <w:rFonts w:ascii="Tahoma" w:hAnsi="Tahoma" w:cs="Tahoma"/>
          <w:bCs/>
          <w:spacing w:val="12"/>
        </w:rPr>
        <w:t>público</w:t>
      </w:r>
      <w:r w:rsidRPr="00E77B4D">
        <w:rPr>
          <w:rStyle w:val="CharacterStyle1"/>
          <w:rFonts w:ascii="Tahoma" w:hAnsi="Tahoma" w:cs="Tahoma"/>
          <w:bCs/>
          <w:spacing w:val="12"/>
        </w:rPr>
        <w:t xml:space="preserve"> qu</w:t>
      </w:r>
      <w:r w:rsidR="00E77B4D">
        <w:rPr>
          <w:rStyle w:val="CharacterStyle1"/>
          <w:rFonts w:ascii="Tahoma" w:hAnsi="Tahoma" w:cs="Tahoma"/>
          <w:bCs/>
          <w:spacing w:val="12"/>
        </w:rPr>
        <w:t>e brindan las concesionarias y l</w:t>
      </w:r>
      <w:r w:rsidRPr="00E77B4D">
        <w:rPr>
          <w:rStyle w:val="CharacterStyle1"/>
          <w:rFonts w:ascii="Tahoma" w:hAnsi="Tahoma" w:cs="Tahoma"/>
          <w:bCs/>
          <w:spacing w:val="12"/>
        </w:rPr>
        <w:t xml:space="preserve">a necesidad de </w:t>
      </w:r>
      <w:r w:rsidRPr="00E77B4D">
        <w:rPr>
          <w:rStyle w:val="CharacterStyle1"/>
          <w:rFonts w:ascii="Verdana" w:hAnsi="Verdana" w:cs="Verdana"/>
          <w:spacing w:val="12"/>
        </w:rPr>
        <w:t xml:space="preserve">proteger la </w:t>
      </w:r>
      <w:r w:rsidR="00E77B4D">
        <w:rPr>
          <w:rStyle w:val="CharacterStyle1"/>
          <w:rFonts w:ascii="Tahoma" w:hAnsi="Tahoma" w:cs="Tahoma"/>
          <w:bCs/>
          <w:spacing w:val="12"/>
        </w:rPr>
        <w:t>continuidad y l</w:t>
      </w:r>
      <w:r w:rsidRPr="00E77B4D">
        <w:rPr>
          <w:rStyle w:val="CharacterStyle1"/>
          <w:rFonts w:ascii="Tahoma" w:hAnsi="Tahoma" w:cs="Tahoma"/>
          <w:bCs/>
          <w:spacing w:val="12"/>
        </w:rPr>
        <w:t>a eficiencia del servicio</w:t>
      </w:r>
    </w:p>
    <w:p w:rsidR="00EF379C" w:rsidRPr="00E77B4D" w:rsidRDefault="00764349">
      <w:pPr>
        <w:pStyle w:val="Style1"/>
        <w:numPr>
          <w:ilvl w:val="0"/>
          <w:numId w:val="8"/>
        </w:numPr>
        <w:kinsoku w:val="0"/>
        <w:overflowPunct w:val="0"/>
        <w:autoSpaceDE/>
        <w:autoSpaceDN/>
        <w:adjustRightInd/>
        <w:spacing w:before="280" w:line="275" w:lineRule="exact"/>
        <w:jc w:val="both"/>
        <w:textAlignment w:val="baseline"/>
        <w:rPr>
          <w:rStyle w:val="CharacterStyle1"/>
          <w:rFonts w:ascii="Verdana" w:hAnsi="Verdana" w:cs="Verdana"/>
          <w:spacing w:val="15"/>
        </w:rPr>
      </w:pPr>
      <w:r w:rsidRPr="00E77B4D">
        <w:rPr>
          <w:rStyle w:val="CharacterStyle1"/>
          <w:rFonts w:ascii="Tahoma" w:hAnsi="Tahoma" w:cs="Tahoma"/>
          <w:bCs/>
          <w:spacing w:val="15"/>
        </w:rPr>
        <w:t>Cuestiona la preven</w:t>
      </w:r>
      <w:r w:rsidR="00E77B4D">
        <w:rPr>
          <w:rStyle w:val="CharacterStyle1"/>
          <w:rFonts w:ascii="Tahoma" w:hAnsi="Tahoma" w:cs="Tahoma"/>
          <w:bCs/>
          <w:spacing w:val="15"/>
        </w:rPr>
        <w:t>ción</w:t>
      </w:r>
      <w:r w:rsidRPr="00E77B4D">
        <w:rPr>
          <w:rStyle w:val="CharacterStyle1"/>
          <w:rFonts w:ascii="Tahoma" w:hAnsi="Tahoma" w:cs="Tahoma"/>
          <w:bCs/>
          <w:spacing w:val="15"/>
        </w:rPr>
        <w:t xml:space="preserve"> realizada por el Tribunal a la </w:t>
      </w:r>
      <w:r w:rsidR="00E77B4D" w:rsidRPr="00E77B4D">
        <w:rPr>
          <w:rStyle w:val="CharacterStyle1"/>
          <w:rFonts w:ascii="Tahoma" w:hAnsi="Tahoma" w:cs="Tahoma"/>
          <w:bCs/>
          <w:spacing w:val="15"/>
        </w:rPr>
        <w:t>Defensoría</w:t>
      </w:r>
      <w:r w:rsidRPr="00E77B4D">
        <w:rPr>
          <w:rStyle w:val="CharacterStyle1"/>
          <w:rFonts w:ascii="Tahoma" w:hAnsi="Tahoma" w:cs="Tahoma"/>
          <w:bCs/>
          <w:spacing w:val="15"/>
        </w:rPr>
        <w:t xml:space="preserve"> </w:t>
      </w:r>
      <w:r w:rsidRPr="00E77B4D">
        <w:rPr>
          <w:rStyle w:val="CharacterStyle1"/>
          <w:rFonts w:ascii="Verdana" w:hAnsi="Verdana" w:cs="Verdana"/>
          <w:spacing w:val="15"/>
        </w:rPr>
        <w:t xml:space="preserve">a efecto de </w:t>
      </w:r>
      <w:r w:rsidRPr="00E77B4D">
        <w:rPr>
          <w:rStyle w:val="CharacterStyle1"/>
          <w:rFonts w:ascii="Tahoma" w:hAnsi="Tahoma" w:cs="Tahoma"/>
          <w:bCs/>
          <w:spacing w:val="15"/>
        </w:rPr>
        <w:t xml:space="preserve">que "redefiniera o concretara" sus pretensiones pues </w:t>
      </w:r>
      <w:r w:rsidRPr="00E77B4D">
        <w:rPr>
          <w:rStyle w:val="CharacterStyle1"/>
          <w:rFonts w:ascii="Verdana" w:hAnsi="Verdana" w:cs="Verdana"/>
          <w:spacing w:val="15"/>
        </w:rPr>
        <w:t xml:space="preserve">indica la </w:t>
      </w:r>
      <w:r w:rsidRPr="00E77B4D">
        <w:rPr>
          <w:rStyle w:val="CharacterStyle1"/>
          <w:rFonts w:ascii="Tahoma" w:hAnsi="Tahoma" w:cs="Tahoma"/>
          <w:bCs/>
          <w:spacing w:val="15"/>
        </w:rPr>
        <w:t xml:space="preserve">recurrente que dicho instrumento debe usarse para corregir </w:t>
      </w:r>
      <w:r w:rsidRPr="00E77B4D">
        <w:rPr>
          <w:rStyle w:val="CharacterStyle1"/>
          <w:rFonts w:ascii="Verdana" w:hAnsi="Verdana" w:cs="Verdana"/>
          <w:spacing w:val="15"/>
        </w:rPr>
        <w:t xml:space="preserve">defectos </w:t>
      </w:r>
      <w:r w:rsidRPr="00E77B4D">
        <w:rPr>
          <w:rStyle w:val="CharacterStyle1"/>
          <w:rFonts w:ascii="Tahoma" w:hAnsi="Tahoma" w:cs="Tahoma"/>
          <w:bCs/>
          <w:spacing w:val="15"/>
        </w:rPr>
        <w:t xml:space="preserve">formales u omisiones formales pero en este caso se </w:t>
      </w:r>
      <w:r w:rsidRPr="00E77B4D">
        <w:rPr>
          <w:rStyle w:val="CharacterStyle1"/>
          <w:rFonts w:ascii="Verdana" w:hAnsi="Verdana" w:cs="Verdana"/>
          <w:spacing w:val="15"/>
        </w:rPr>
        <w:t xml:space="preserve">le </w:t>
      </w:r>
      <w:r w:rsidR="00E77B4D" w:rsidRPr="00E77B4D">
        <w:rPr>
          <w:rStyle w:val="CharacterStyle1"/>
          <w:rFonts w:ascii="Verdana" w:hAnsi="Verdana" w:cs="Verdana"/>
          <w:spacing w:val="15"/>
        </w:rPr>
        <w:t>permitió</w:t>
      </w:r>
      <w:r w:rsidRPr="00E77B4D">
        <w:rPr>
          <w:rStyle w:val="CharacterStyle1"/>
          <w:rFonts w:ascii="Verdana" w:hAnsi="Verdana" w:cs="Verdana"/>
          <w:spacing w:val="15"/>
        </w:rPr>
        <w:t xml:space="preserve"> a la </w:t>
      </w:r>
      <w:r w:rsidR="00E77B4D" w:rsidRPr="00E77B4D">
        <w:rPr>
          <w:rStyle w:val="CharacterStyle1"/>
          <w:rFonts w:ascii="Tahoma" w:hAnsi="Tahoma" w:cs="Tahoma"/>
          <w:bCs/>
          <w:spacing w:val="15"/>
        </w:rPr>
        <w:t>Defensoría</w:t>
      </w:r>
      <w:r w:rsidRPr="00E77B4D">
        <w:rPr>
          <w:rStyle w:val="CharacterStyle1"/>
          <w:rFonts w:ascii="Tahoma" w:hAnsi="Tahoma" w:cs="Tahoma"/>
          <w:bCs/>
          <w:spacing w:val="15"/>
        </w:rPr>
        <w:t xml:space="preserve"> redimensionar su recurso etapa que estaba </w:t>
      </w:r>
      <w:r w:rsidRPr="00E77B4D">
        <w:rPr>
          <w:rStyle w:val="CharacterStyle1"/>
          <w:rFonts w:ascii="Verdana" w:hAnsi="Verdana" w:cs="Verdana"/>
          <w:spacing w:val="15"/>
        </w:rPr>
        <w:t xml:space="preserve">ya </w:t>
      </w:r>
      <w:proofErr w:type="spellStart"/>
      <w:r w:rsidRPr="00E77B4D">
        <w:rPr>
          <w:rStyle w:val="CharacterStyle1"/>
          <w:rFonts w:ascii="Verdana" w:hAnsi="Verdana" w:cs="Verdana"/>
          <w:spacing w:val="15"/>
        </w:rPr>
        <w:t>precluida</w:t>
      </w:r>
      <w:proofErr w:type="spellEnd"/>
      <w:r w:rsidRPr="00E77B4D">
        <w:rPr>
          <w:rStyle w:val="CharacterStyle1"/>
          <w:rFonts w:ascii="Verdana" w:hAnsi="Verdana" w:cs="Verdana"/>
          <w:spacing w:val="15"/>
        </w:rPr>
        <w:t>.</w:t>
      </w:r>
    </w:p>
    <w:p w:rsidR="00EF379C" w:rsidRPr="00E77B4D" w:rsidRDefault="00764349">
      <w:pPr>
        <w:pStyle w:val="Style1"/>
        <w:kinsoku w:val="0"/>
        <w:overflowPunct w:val="0"/>
        <w:autoSpaceDE/>
        <w:autoSpaceDN/>
        <w:adjustRightInd/>
        <w:spacing w:before="285" w:line="277" w:lineRule="exact"/>
        <w:jc w:val="both"/>
        <w:textAlignment w:val="baseline"/>
        <w:rPr>
          <w:rStyle w:val="CharacterStyle1"/>
          <w:rFonts w:ascii="Tahoma" w:hAnsi="Tahoma" w:cs="Tahoma"/>
          <w:bCs/>
          <w:spacing w:val="13"/>
        </w:rPr>
      </w:pPr>
      <w:r>
        <w:rPr>
          <w:rStyle w:val="CharacterStyle1"/>
          <w:rFonts w:ascii="Verdana" w:hAnsi="Verdana" w:cs="Verdana"/>
          <w:spacing w:val="13"/>
        </w:rPr>
        <w:t>I</w:t>
      </w:r>
      <w:r w:rsidRPr="00E77B4D">
        <w:rPr>
          <w:rStyle w:val="CharacterStyle1"/>
          <w:rFonts w:ascii="Verdana" w:hAnsi="Verdana" w:cs="Verdana"/>
          <w:spacing w:val="13"/>
        </w:rPr>
        <w:t xml:space="preserve">).- El </w:t>
      </w:r>
      <w:r w:rsidRPr="00E77B4D">
        <w:rPr>
          <w:rStyle w:val="CharacterStyle1"/>
          <w:rFonts w:ascii="Tahoma" w:hAnsi="Tahoma" w:cs="Tahoma"/>
          <w:bCs/>
          <w:spacing w:val="13"/>
        </w:rPr>
        <w:t xml:space="preserve">Tribunal se </w:t>
      </w:r>
      <w:r w:rsidR="00E77B4D" w:rsidRPr="00E77B4D">
        <w:rPr>
          <w:rStyle w:val="CharacterStyle1"/>
          <w:rFonts w:ascii="Tahoma" w:hAnsi="Tahoma" w:cs="Tahoma"/>
          <w:bCs/>
          <w:spacing w:val="13"/>
        </w:rPr>
        <w:t>excedió</w:t>
      </w:r>
      <w:r w:rsidRPr="00E77B4D">
        <w:rPr>
          <w:rStyle w:val="CharacterStyle1"/>
          <w:rFonts w:ascii="Tahoma" w:hAnsi="Tahoma" w:cs="Tahoma"/>
          <w:bCs/>
          <w:spacing w:val="13"/>
        </w:rPr>
        <w:t xml:space="preserve"> en sus atribuciones y competencias </w:t>
      </w:r>
      <w:r w:rsidRPr="00E77B4D">
        <w:rPr>
          <w:rStyle w:val="CharacterStyle1"/>
          <w:rFonts w:ascii="Verdana" w:hAnsi="Verdana" w:cs="Verdana"/>
          <w:spacing w:val="13"/>
        </w:rPr>
        <w:t xml:space="preserve">otorgadas </w:t>
      </w:r>
      <w:r w:rsidRPr="00E77B4D">
        <w:rPr>
          <w:rStyle w:val="CharacterStyle1"/>
          <w:rFonts w:ascii="Tahoma" w:hAnsi="Tahoma" w:cs="Tahoma"/>
          <w:bCs/>
          <w:spacing w:val="13"/>
        </w:rPr>
        <w:t xml:space="preserve">por Ley permitiendo a la </w:t>
      </w:r>
      <w:r w:rsidR="00E77B4D" w:rsidRPr="00E77B4D">
        <w:rPr>
          <w:rStyle w:val="CharacterStyle1"/>
          <w:rFonts w:ascii="Tahoma" w:hAnsi="Tahoma" w:cs="Tahoma"/>
          <w:bCs/>
          <w:spacing w:val="13"/>
        </w:rPr>
        <w:t>Defensoría</w:t>
      </w:r>
      <w:r w:rsidRPr="00E77B4D">
        <w:rPr>
          <w:rStyle w:val="CharacterStyle1"/>
          <w:rFonts w:ascii="Tahoma" w:hAnsi="Tahoma" w:cs="Tahoma"/>
          <w:bCs/>
          <w:spacing w:val="13"/>
        </w:rPr>
        <w:t xml:space="preserve"> extender los efectos </w:t>
      </w:r>
      <w:r w:rsidRPr="00E77B4D">
        <w:rPr>
          <w:rStyle w:val="CharacterStyle1"/>
          <w:rFonts w:ascii="Verdana" w:hAnsi="Verdana" w:cs="Verdana"/>
          <w:spacing w:val="13"/>
        </w:rPr>
        <w:t xml:space="preserve">de la </w:t>
      </w:r>
      <w:r w:rsidR="00E77B4D" w:rsidRPr="00E77B4D">
        <w:rPr>
          <w:rStyle w:val="CharacterStyle1"/>
          <w:rFonts w:ascii="Tahoma" w:hAnsi="Tahoma" w:cs="Tahoma"/>
          <w:bCs/>
          <w:spacing w:val="13"/>
        </w:rPr>
        <w:t>impugnación</w:t>
      </w:r>
      <w:r w:rsidRPr="00E77B4D">
        <w:rPr>
          <w:rStyle w:val="CharacterStyle1"/>
          <w:rFonts w:ascii="Tahoma" w:hAnsi="Tahoma" w:cs="Tahoma"/>
          <w:bCs/>
          <w:spacing w:val="13"/>
        </w:rPr>
        <w:t xml:space="preserve"> a otros actos, con lo cual se vulnera lo dispuesto </w:t>
      </w:r>
      <w:r w:rsidRPr="00E77B4D">
        <w:rPr>
          <w:rStyle w:val="CharacterStyle1"/>
          <w:rFonts w:ascii="Verdana" w:hAnsi="Verdana" w:cs="Verdana"/>
          <w:spacing w:val="13"/>
        </w:rPr>
        <w:t xml:space="preserve">en el </w:t>
      </w:r>
      <w:r w:rsidR="00E77B4D" w:rsidRPr="00E77B4D">
        <w:rPr>
          <w:rStyle w:val="CharacterStyle1"/>
          <w:rFonts w:ascii="Verdana" w:hAnsi="Verdana" w:cs="Verdana"/>
          <w:spacing w:val="13"/>
        </w:rPr>
        <w:t>artículo</w:t>
      </w:r>
      <w:r w:rsidRPr="00E77B4D">
        <w:rPr>
          <w:rStyle w:val="CharacterStyle1"/>
          <w:rFonts w:ascii="Verdana" w:hAnsi="Verdana" w:cs="Verdana"/>
          <w:spacing w:val="13"/>
        </w:rPr>
        <w:t xml:space="preserve"> </w:t>
      </w:r>
      <w:r w:rsidR="00E77B4D">
        <w:rPr>
          <w:rStyle w:val="CharacterStyle1"/>
          <w:rFonts w:ascii="Tahoma" w:hAnsi="Tahoma" w:cs="Tahoma"/>
          <w:bCs/>
          <w:spacing w:val="13"/>
        </w:rPr>
        <w:t>181 de l</w:t>
      </w:r>
      <w:r w:rsidRPr="00E77B4D">
        <w:rPr>
          <w:rStyle w:val="CharacterStyle1"/>
          <w:rFonts w:ascii="Tahoma" w:hAnsi="Tahoma" w:cs="Tahoma"/>
          <w:bCs/>
          <w:spacing w:val="13"/>
        </w:rPr>
        <w:t xml:space="preserve">a Ley General de la </w:t>
      </w:r>
      <w:r w:rsidR="00E77B4D" w:rsidRPr="00E77B4D">
        <w:rPr>
          <w:rStyle w:val="CharacterStyle1"/>
          <w:rFonts w:ascii="Tahoma" w:hAnsi="Tahoma" w:cs="Tahoma"/>
          <w:bCs/>
          <w:spacing w:val="13"/>
        </w:rPr>
        <w:t>Administración</w:t>
      </w:r>
      <w:r w:rsidRPr="00E77B4D">
        <w:rPr>
          <w:rStyle w:val="CharacterStyle1"/>
          <w:rFonts w:ascii="Tahoma" w:hAnsi="Tahoma" w:cs="Tahoma"/>
          <w:bCs/>
          <w:spacing w:val="13"/>
        </w:rPr>
        <w:t xml:space="preserve"> </w:t>
      </w:r>
      <w:r w:rsidR="00E77B4D" w:rsidRPr="00E77B4D">
        <w:rPr>
          <w:rStyle w:val="CharacterStyle1"/>
          <w:rFonts w:ascii="Tahoma" w:hAnsi="Tahoma" w:cs="Tahoma"/>
          <w:bCs/>
          <w:spacing w:val="13"/>
        </w:rPr>
        <w:t>Pública</w:t>
      </w:r>
      <w:r w:rsidRPr="00E77B4D">
        <w:rPr>
          <w:rStyle w:val="CharacterStyle1"/>
          <w:rFonts w:ascii="Tahoma" w:hAnsi="Tahoma" w:cs="Tahoma"/>
          <w:bCs/>
          <w:spacing w:val="13"/>
        </w:rPr>
        <w:t xml:space="preserve"> y el </w:t>
      </w:r>
      <w:r w:rsidRPr="00E77B4D">
        <w:rPr>
          <w:rStyle w:val="CharacterStyle1"/>
          <w:rFonts w:ascii="Verdana" w:hAnsi="Verdana" w:cs="Verdana"/>
          <w:spacing w:val="13"/>
        </w:rPr>
        <w:t xml:space="preserve">Principio </w:t>
      </w:r>
      <w:r w:rsidRPr="00E77B4D">
        <w:rPr>
          <w:rStyle w:val="CharacterStyle1"/>
          <w:rFonts w:ascii="Tahoma" w:hAnsi="Tahoma" w:cs="Tahoma"/>
          <w:bCs/>
          <w:spacing w:val="13"/>
        </w:rPr>
        <w:t xml:space="preserve">de Legalidad contenido en el </w:t>
      </w:r>
      <w:r w:rsidR="00E77B4D" w:rsidRPr="00E77B4D">
        <w:rPr>
          <w:rStyle w:val="CharacterStyle1"/>
          <w:rFonts w:ascii="Tahoma" w:hAnsi="Tahoma" w:cs="Tahoma"/>
          <w:bCs/>
          <w:spacing w:val="13"/>
        </w:rPr>
        <w:t>artículo</w:t>
      </w:r>
      <w:r w:rsidRPr="00E77B4D">
        <w:rPr>
          <w:rStyle w:val="CharacterStyle1"/>
          <w:rFonts w:ascii="Tahoma" w:hAnsi="Tahoma" w:cs="Tahoma"/>
          <w:bCs/>
          <w:spacing w:val="13"/>
        </w:rPr>
        <w:t xml:space="preserve"> 11 ib</w:t>
      </w:r>
      <w:r w:rsidR="00E77B4D">
        <w:rPr>
          <w:rStyle w:val="CharacterStyle1"/>
          <w:rFonts w:ascii="Tahoma" w:hAnsi="Tahoma" w:cs="Tahoma"/>
          <w:bCs/>
          <w:spacing w:val="13"/>
        </w:rPr>
        <w:t>í</w:t>
      </w:r>
      <w:r w:rsidRPr="00E77B4D">
        <w:rPr>
          <w:rStyle w:val="CharacterStyle1"/>
          <w:rFonts w:ascii="Tahoma" w:hAnsi="Tahoma" w:cs="Tahoma"/>
          <w:bCs/>
          <w:spacing w:val="13"/>
        </w:rPr>
        <w:t>dem.</w:t>
      </w:r>
    </w:p>
    <w:p w:rsidR="00EF379C" w:rsidRPr="00E77B4D" w:rsidRDefault="00764349" w:rsidP="00E77B4D">
      <w:pPr>
        <w:pStyle w:val="Style1"/>
        <w:tabs>
          <w:tab w:val="right" w:pos="7992"/>
        </w:tabs>
        <w:kinsoku w:val="0"/>
        <w:overflowPunct w:val="0"/>
        <w:autoSpaceDE/>
        <w:autoSpaceDN/>
        <w:adjustRightInd/>
        <w:spacing w:before="280" w:line="267" w:lineRule="exact"/>
        <w:jc w:val="both"/>
        <w:textAlignment w:val="baseline"/>
        <w:rPr>
          <w:rStyle w:val="CharacterStyle1"/>
          <w:rFonts w:ascii="Tahoma" w:hAnsi="Tahoma" w:cs="Tahoma"/>
          <w:bCs/>
          <w:spacing w:val="13"/>
        </w:rPr>
      </w:pPr>
      <w:r>
        <w:rPr>
          <w:rStyle w:val="CharacterStyle1"/>
          <w:rFonts w:ascii="Verdana" w:hAnsi="Verdana" w:cs="Verdana"/>
        </w:rPr>
        <w:t>m).-</w:t>
      </w:r>
      <w:r w:rsidR="00E77B4D">
        <w:rPr>
          <w:rStyle w:val="CharacterStyle1"/>
          <w:rFonts w:ascii="Verdana" w:hAnsi="Verdana" w:cs="Verdana"/>
        </w:rPr>
        <w:t xml:space="preserve"> </w:t>
      </w:r>
      <w:r w:rsidR="00E77B4D" w:rsidRPr="00E77B4D">
        <w:rPr>
          <w:rStyle w:val="CharacterStyle1"/>
          <w:rFonts w:ascii="Tahoma" w:hAnsi="Tahoma" w:cs="Tahoma"/>
          <w:bCs/>
          <w:spacing w:val="13"/>
        </w:rPr>
        <w:t xml:space="preserve">Indica que </w:t>
      </w:r>
      <w:r w:rsidRPr="00E77B4D">
        <w:rPr>
          <w:rStyle w:val="CharacterStyle1"/>
          <w:rFonts w:ascii="Tahoma" w:hAnsi="Tahoma" w:cs="Tahoma"/>
          <w:bCs/>
          <w:spacing w:val="13"/>
        </w:rPr>
        <w:t>en el presente caso, no cabe duda que el Tribunal en</w:t>
      </w:r>
      <w:r w:rsidR="00E77B4D" w:rsidRPr="00E77B4D">
        <w:rPr>
          <w:rStyle w:val="CharacterStyle1"/>
          <w:rFonts w:ascii="Tahoma" w:hAnsi="Tahoma" w:cs="Tahoma"/>
          <w:bCs/>
          <w:spacing w:val="13"/>
        </w:rPr>
        <w:t xml:space="preserve"> </w:t>
      </w:r>
      <w:r w:rsidRPr="00E77B4D">
        <w:rPr>
          <w:rStyle w:val="CharacterStyle1"/>
          <w:rFonts w:ascii="Tahoma" w:hAnsi="Tahoma" w:cs="Tahoma"/>
          <w:bCs/>
          <w:spacing w:val="13"/>
        </w:rPr>
        <w:t xml:space="preserve">forma injusta, desproporcionada e incurriendo en una falta de razonabilidad, aplica una </w:t>
      </w:r>
      <w:r w:rsidR="00E77B4D" w:rsidRPr="00E77B4D">
        <w:rPr>
          <w:rStyle w:val="CharacterStyle1"/>
          <w:rFonts w:ascii="Tahoma" w:hAnsi="Tahoma" w:cs="Tahoma"/>
          <w:bCs/>
          <w:spacing w:val="13"/>
        </w:rPr>
        <w:t>sanción</w:t>
      </w:r>
      <w:r w:rsidRPr="00E77B4D">
        <w:rPr>
          <w:rStyle w:val="CharacterStyle1"/>
          <w:rFonts w:ascii="Tahoma" w:hAnsi="Tahoma" w:cs="Tahoma"/>
          <w:bCs/>
          <w:spacing w:val="13"/>
        </w:rPr>
        <w:t xml:space="preserve"> de suma gravedad por una </w:t>
      </w:r>
      <w:r w:rsidR="00E77B4D" w:rsidRPr="00E77B4D">
        <w:rPr>
          <w:rStyle w:val="CharacterStyle1"/>
          <w:rFonts w:ascii="Tahoma" w:hAnsi="Tahoma" w:cs="Tahoma"/>
          <w:bCs/>
          <w:spacing w:val="13"/>
        </w:rPr>
        <w:t>situación</w:t>
      </w:r>
      <w:r w:rsidRPr="00E77B4D">
        <w:rPr>
          <w:rStyle w:val="CharacterStyle1"/>
          <w:rFonts w:ascii="Tahoma" w:hAnsi="Tahoma" w:cs="Tahoma"/>
          <w:bCs/>
          <w:spacing w:val="13"/>
        </w:rPr>
        <w:t xml:space="preserve"> ajena </w:t>
      </w:r>
      <w:r w:rsidR="00E77B4D">
        <w:rPr>
          <w:rStyle w:val="CharacterStyle1"/>
          <w:rFonts w:ascii="Tahoma" w:hAnsi="Tahoma" w:cs="Tahoma"/>
          <w:bCs/>
          <w:spacing w:val="13"/>
        </w:rPr>
        <w:t>a</w:t>
      </w:r>
      <w:r w:rsidRPr="00E77B4D">
        <w:rPr>
          <w:rStyle w:val="CharacterStyle1"/>
          <w:rFonts w:ascii="Tahoma" w:hAnsi="Tahoma" w:cs="Tahoma"/>
          <w:bCs/>
          <w:spacing w:val="13"/>
        </w:rPr>
        <w:t xml:space="preserve">l concesionario, forzando la figura de la nulidad absoluta y anulando con ello todo un esfuerzo empresarial e </w:t>
      </w:r>
      <w:r w:rsidR="00E77B4D" w:rsidRPr="00E77B4D">
        <w:rPr>
          <w:rStyle w:val="CharacterStyle1"/>
          <w:rFonts w:ascii="Tahoma" w:hAnsi="Tahoma" w:cs="Tahoma"/>
          <w:bCs/>
          <w:spacing w:val="13"/>
        </w:rPr>
        <w:t>institucional</w:t>
      </w:r>
      <w:r w:rsidRPr="00E77B4D">
        <w:rPr>
          <w:rStyle w:val="CharacterStyle1"/>
          <w:rFonts w:ascii="Tahoma" w:hAnsi="Tahoma" w:cs="Tahoma"/>
          <w:bCs/>
          <w:spacing w:val="13"/>
        </w:rPr>
        <w:t xml:space="preserve"> y creando con ello una inseguridad o incerteza </w:t>
      </w:r>
      <w:r w:rsidR="00E77B4D" w:rsidRPr="00E77B4D">
        <w:rPr>
          <w:rStyle w:val="CharacterStyle1"/>
          <w:rFonts w:ascii="Tahoma" w:hAnsi="Tahoma" w:cs="Tahoma"/>
          <w:bCs/>
          <w:spacing w:val="13"/>
        </w:rPr>
        <w:t>jurídica</w:t>
      </w:r>
      <w:r w:rsidRPr="00E77B4D">
        <w:rPr>
          <w:rStyle w:val="CharacterStyle1"/>
          <w:rFonts w:ascii="Tahoma" w:hAnsi="Tahoma" w:cs="Tahoma"/>
          <w:bCs/>
          <w:spacing w:val="13"/>
        </w:rPr>
        <w:t xml:space="preserve"> en un servicio </w:t>
      </w:r>
      <w:r w:rsidR="00E77B4D" w:rsidRPr="00E77B4D">
        <w:rPr>
          <w:rStyle w:val="CharacterStyle1"/>
          <w:rFonts w:ascii="Tahoma" w:hAnsi="Tahoma" w:cs="Tahoma"/>
          <w:bCs/>
          <w:spacing w:val="13"/>
        </w:rPr>
        <w:t>público</w:t>
      </w:r>
      <w:r w:rsidRPr="00E77B4D">
        <w:rPr>
          <w:rStyle w:val="CharacterStyle1"/>
          <w:rFonts w:ascii="Verdana" w:hAnsi="Verdana" w:cs="Verdana"/>
          <w:spacing w:val="13"/>
        </w:rPr>
        <w:t xml:space="preserve"> de </w:t>
      </w:r>
      <w:r w:rsidRPr="00E77B4D">
        <w:rPr>
          <w:rStyle w:val="CharacterStyle1"/>
          <w:rFonts w:ascii="Tahoma" w:hAnsi="Tahoma" w:cs="Tahoma"/>
          <w:bCs/>
          <w:spacing w:val="13"/>
        </w:rPr>
        <w:t>primera necesidad.</w:t>
      </w:r>
    </w:p>
    <w:p w:rsidR="00EF379C" w:rsidRPr="00E77B4D" w:rsidRDefault="00764349">
      <w:pPr>
        <w:pStyle w:val="Style1"/>
        <w:kinsoku w:val="0"/>
        <w:overflowPunct w:val="0"/>
        <w:autoSpaceDE/>
        <w:autoSpaceDN/>
        <w:adjustRightInd/>
        <w:spacing w:before="258" w:line="279" w:lineRule="exact"/>
        <w:jc w:val="both"/>
        <w:textAlignment w:val="baseline"/>
        <w:rPr>
          <w:rStyle w:val="CharacterStyle1"/>
          <w:rFonts w:ascii="Tahoma" w:hAnsi="Tahoma" w:cs="Tahoma"/>
          <w:bCs/>
          <w:spacing w:val="16"/>
        </w:rPr>
      </w:pPr>
      <w:r>
        <w:rPr>
          <w:rStyle w:val="CharacterStyle1"/>
          <w:rFonts w:ascii="Verdana" w:hAnsi="Verdana" w:cs="Verdana"/>
          <w:spacing w:val="16"/>
        </w:rPr>
        <w:t>n).-</w:t>
      </w:r>
      <w:r w:rsidRPr="00E77B4D">
        <w:rPr>
          <w:rStyle w:val="CharacterStyle1"/>
          <w:rFonts w:ascii="Verdana" w:hAnsi="Verdana" w:cs="Verdana"/>
          <w:spacing w:val="16"/>
        </w:rPr>
        <w:t xml:space="preserve">Solicitan se </w:t>
      </w:r>
      <w:r w:rsidRPr="00E77B4D">
        <w:rPr>
          <w:rStyle w:val="CharacterStyle1"/>
          <w:rFonts w:ascii="Tahoma" w:hAnsi="Tahoma" w:cs="Tahoma"/>
          <w:bCs/>
          <w:spacing w:val="16"/>
        </w:rPr>
        <w:t xml:space="preserve">acoja el Recurso de </w:t>
      </w:r>
      <w:r w:rsidR="00E77B4D" w:rsidRPr="00E77B4D">
        <w:rPr>
          <w:rStyle w:val="CharacterStyle1"/>
          <w:rFonts w:ascii="Tahoma" w:hAnsi="Tahoma" w:cs="Tahoma"/>
          <w:bCs/>
          <w:spacing w:val="16"/>
        </w:rPr>
        <w:t>Revisión</w:t>
      </w:r>
      <w:r w:rsidRPr="00E77B4D">
        <w:rPr>
          <w:rStyle w:val="CharacterStyle1"/>
          <w:rFonts w:ascii="Tahoma" w:hAnsi="Tahoma" w:cs="Tahoma"/>
          <w:bCs/>
          <w:spacing w:val="16"/>
        </w:rPr>
        <w:t xml:space="preserve"> y Nulidad Absoluta que </w:t>
      </w:r>
      <w:r w:rsidRPr="00E77B4D">
        <w:rPr>
          <w:rStyle w:val="CharacterStyle1"/>
          <w:rFonts w:ascii="Verdana" w:hAnsi="Verdana" w:cs="Verdana"/>
          <w:spacing w:val="16"/>
        </w:rPr>
        <w:t xml:space="preserve">vicia el voto </w:t>
      </w:r>
      <w:r w:rsidRPr="00E77B4D">
        <w:rPr>
          <w:rStyle w:val="CharacterStyle1"/>
          <w:rFonts w:ascii="Tahoma" w:hAnsi="Tahoma" w:cs="Tahoma"/>
          <w:bCs/>
          <w:spacing w:val="16"/>
        </w:rPr>
        <w:t xml:space="preserve">de </w:t>
      </w:r>
      <w:r w:rsidR="00E77B4D" w:rsidRPr="00E77B4D">
        <w:rPr>
          <w:rStyle w:val="CharacterStyle1"/>
          <w:rFonts w:ascii="Tahoma" w:hAnsi="Tahoma" w:cs="Tahoma"/>
          <w:bCs/>
          <w:spacing w:val="16"/>
        </w:rPr>
        <w:t>mayoría</w:t>
      </w:r>
      <w:r w:rsidRPr="00E77B4D">
        <w:rPr>
          <w:rStyle w:val="CharacterStyle1"/>
          <w:rFonts w:ascii="Tahoma" w:hAnsi="Tahoma" w:cs="Tahoma"/>
          <w:bCs/>
          <w:spacing w:val="16"/>
        </w:rPr>
        <w:t xml:space="preserve"> y se revoque en todos sus extremos la </w:t>
      </w:r>
      <w:r w:rsidR="00E77B4D" w:rsidRPr="00E77B4D">
        <w:rPr>
          <w:rStyle w:val="CharacterStyle1"/>
          <w:rFonts w:ascii="Verdana" w:hAnsi="Verdana" w:cs="Verdana"/>
          <w:spacing w:val="16"/>
        </w:rPr>
        <w:t>resolución</w:t>
      </w:r>
      <w:r w:rsidRPr="00E77B4D">
        <w:rPr>
          <w:rStyle w:val="CharacterStyle1"/>
          <w:rFonts w:ascii="Verdana" w:hAnsi="Verdana" w:cs="Verdana"/>
          <w:spacing w:val="16"/>
        </w:rPr>
        <w:t xml:space="preserve"> </w:t>
      </w:r>
      <w:r w:rsidRPr="00E77B4D">
        <w:rPr>
          <w:rStyle w:val="CharacterStyle1"/>
          <w:rFonts w:ascii="Tahoma" w:hAnsi="Tahoma" w:cs="Tahoma"/>
          <w:bCs/>
          <w:spacing w:val="16"/>
        </w:rPr>
        <w:t>TAT-2336-2014.</w:t>
      </w:r>
    </w:p>
    <w:p w:rsidR="00EF379C" w:rsidRPr="00E77B4D" w:rsidRDefault="00764349">
      <w:pPr>
        <w:pStyle w:val="Style1"/>
        <w:kinsoku w:val="0"/>
        <w:overflowPunct w:val="0"/>
        <w:autoSpaceDE/>
        <w:autoSpaceDN/>
        <w:adjustRightInd/>
        <w:spacing w:before="558" w:line="273" w:lineRule="exact"/>
        <w:jc w:val="both"/>
        <w:textAlignment w:val="baseline"/>
        <w:rPr>
          <w:rStyle w:val="CharacterStyle1"/>
          <w:rFonts w:ascii="Tahoma" w:hAnsi="Tahoma" w:cs="Tahoma"/>
          <w:bCs/>
          <w:spacing w:val="15"/>
        </w:rPr>
      </w:pPr>
      <w:r w:rsidRPr="00E77B4D">
        <w:rPr>
          <w:rStyle w:val="CharacterStyle1"/>
          <w:rFonts w:ascii="Tahoma" w:hAnsi="Tahoma" w:cs="Tahoma"/>
          <w:bCs/>
          <w:spacing w:val="15"/>
        </w:rPr>
        <w:t xml:space="preserve">Al </w:t>
      </w:r>
      <w:r w:rsidRPr="00E77B4D">
        <w:rPr>
          <w:rStyle w:val="CharacterStyle1"/>
          <w:rFonts w:ascii="Verdana" w:hAnsi="Verdana" w:cs="Verdana"/>
          <w:spacing w:val="15"/>
        </w:rPr>
        <w:t xml:space="preserve">respecto </w:t>
      </w:r>
      <w:r w:rsidRPr="00E77B4D">
        <w:rPr>
          <w:rStyle w:val="CharacterStyle1"/>
          <w:rFonts w:ascii="Tahoma" w:hAnsi="Tahoma" w:cs="Tahoma"/>
          <w:bCs/>
          <w:spacing w:val="15"/>
        </w:rPr>
        <w:t xml:space="preserve">estima el Tribunal que las manifestaciones presentadas </w:t>
      </w:r>
      <w:r w:rsidRPr="00E77B4D">
        <w:rPr>
          <w:rStyle w:val="CharacterStyle1"/>
          <w:rFonts w:ascii="Verdana" w:hAnsi="Verdana" w:cs="Verdana"/>
          <w:spacing w:val="15"/>
        </w:rPr>
        <w:t xml:space="preserve">por la </w:t>
      </w:r>
      <w:proofErr w:type="spellStart"/>
      <w:r w:rsidRPr="00E77B4D">
        <w:rPr>
          <w:rStyle w:val="CharacterStyle1"/>
          <w:rFonts w:ascii="Tahoma" w:hAnsi="Tahoma" w:cs="Tahoma"/>
          <w:bCs/>
          <w:spacing w:val="15"/>
        </w:rPr>
        <w:t>promovente</w:t>
      </w:r>
      <w:proofErr w:type="spellEnd"/>
      <w:r w:rsidRPr="00E77B4D">
        <w:rPr>
          <w:rStyle w:val="CharacterStyle1"/>
          <w:rFonts w:ascii="Tahoma" w:hAnsi="Tahoma" w:cs="Tahoma"/>
          <w:bCs/>
          <w:spacing w:val="15"/>
        </w:rPr>
        <w:t xml:space="preserve"> no se ajustan a las disposiciones establecidas en </w:t>
      </w:r>
      <w:r w:rsidRPr="00E77B4D">
        <w:rPr>
          <w:rStyle w:val="CharacterStyle1"/>
          <w:rFonts w:ascii="Verdana" w:hAnsi="Verdana" w:cs="Verdana"/>
          <w:spacing w:val="15"/>
        </w:rPr>
        <w:t xml:space="preserve">el </w:t>
      </w:r>
      <w:r w:rsidR="00E77B4D" w:rsidRPr="00E77B4D">
        <w:rPr>
          <w:rStyle w:val="CharacterStyle1"/>
          <w:rFonts w:ascii="Verdana" w:hAnsi="Verdana" w:cs="Verdana"/>
          <w:spacing w:val="15"/>
        </w:rPr>
        <w:t>artículo</w:t>
      </w:r>
      <w:r w:rsidRPr="00E77B4D">
        <w:rPr>
          <w:rStyle w:val="CharacterStyle1"/>
          <w:rFonts w:ascii="Verdana" w:hAnsi="Verdana" w:cs="Verdana"/>
          <w:spacing w:val="15"/>
        </w:rPr>
        <w:t xml:space="preserve"> 353, </w:t>
      </w:r>
      <w:r w:rsidRPr="00E77B4D">
        <w:rPr>
          <w:rStyle w:val="CharacterStyle1"/>
          <w:rFonts w:ascii="Tahoma" w:hAnsi="Tahoma" w:cs="Tahoma"/>
          <w:bCs/>
          <w:spacing w:val="15"/>
        </w:rPr>
        <w:t xml:space="preserve">de la Ley General de la </w:t>
      </w:r>
      <w:r w:rsidR="00E77B4D" w:rsidRPr="00E77B4D">
        <w:rPr>
          <w:rStyle w:val="CharacterStyle1"/>
          <w:rFonts w:ascii="Tahoma" w:hAnsi="Tahoma" w:cs="Tahoma"/>
          <w:bCs/>
          <w:spacing w:val="15"/>
        </w:rPr>
        <w:t>Administración</w:t>
      </w:r>
      <w:r w:rsidRPr="00E77B4D">
        <w:rPr>
          <w:rStyle w:val="CharacterStyle1"/>
          <w:rFonts w:ascii="Tahoma" w:hAnsi="Tahoma" w:cs="Tahoma"/>
          <w:bCs/>
          <w:spacing w:val="15"/>
        </w:rPr>
        <w:t xml:space="preserve"> </w:t>
      </w:r>
      <w:r w:rsidR="00E77B4D" w:rsidRPr="00E77B4D">
        <w:rPr>
          <w:rStyle w:val="CharacterStyle1"/>
          <w:rFonts w:ascii="Tahoma" w:hAnsi="Tahoma" w:cs="Tahoma"/>
          <w:bCs/>
          <w:spacing w:val="15"/>
        </w:rPr>
        <w:t>P</w:t>
      </w:r>
      <w:r w:rsidR="00E77B4D">
        <w:rPr>
          <w:rStyle w:val="CharacterStyle1"/>
          <w:rFonts w:ascii="Tahoma" w:hAnsi="Tahoma" w:cs="Tahoma"/>
          <w:bCs/>
          <w:spacing w:val="15"/>
        </w:rPr>
        <w:t>ú</w:t>
      </w:r>
      <w:r w:rsidR="00E77B4D" w:rsidRPr="00E77B4D">
        <w:rPr>
          <w:rStyle w:val="CharacterStyle1"/>
          <w:rFonts w:ascii="Tahoma" w:hAnsi="Tahoma" w:cs="Tahoma"/>
          <w:bCs/>
          <w:spacing w:val="15"/>
        </w:rPr>
        <w:t>blica</w:t>
      </w:r>
      <w:r w:rsidRPr="00E77B4D">
        <w:rPr>
          <w:rStyle w:val="CharacterStyle1"/>
          <w:rFonts w:ascii="Tahoma" w:hAnsi="Tahoma" w:cs="Tahoma"/>
          <w:bCs/>
          <w:spacing w:val="15"/>
        </w:rPr>
        <w:t>.</w:t>
      </w:r>
    </w:p>
    <w:p w:rsidR="00EF379C" w:rsidRPr="00E77B4D" w:rsidRDefault="00764349">
      <w:pPr>
        <w:pStyle w:val="Style1"/>
        <w:kinsoku w:val="0"/>
        <w:overflowPunct w:val="0"/>
        <w:autoSpaceDE/>
        <w:autoSpaceDN/>
        <w:adjustRightInd/>
        <w:spacing w:before="267" w:line="276" w:lineRule="exact"/>
        <w:jc w:val="both"/>
        <w:textAlignment w:val="baseline"/>
        <w:rPr>
          <w:rStyle w:val="CharacterStyle1"/>
          <w:rFonts w:ascii="Tahoma" w:hAnsi="Tahoma" w:cs="Tahoma"/>
          <w:bCs/>
          <w:spacing w:val="14"/>
        </w:rPr>
      </w:pPr>
      <w:r w:rsidRPr="00E77B4D">
        <w:rPr>
          <w:rStyle w:val="CharacterStyle1"/>
          <w:rFonts w:ascii="Verdana" w:hAnsi="Verdana" w:cs="Verdana"/>
          <w:spacing w:val="14"/>
        </w:rPr>
        <w:t xml:space="preserve">Acorde 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con lo expuesto, en el caso de an6lisis no estamos en </w:t>
      </w:r>
      <w:r w:rsidRPr="00E77B4D">
        <w:rPr>
          <w:rStyle w:val="CharacterStyle1"/>
          <w:rFonts w:ascii="Verdana" w:hAnsi="Verdana" w:cs="Verdana"/>
          <w:spacing w:val="14"/>
        </w:rPr>
        <w:t xml:space="preserve">presencia de 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los supuestos previstos en la norma legal que se cita y </w:t>
      </w:r>
      <w:r w:rsidRPr="00E77B4D">
        <w:rPr>
          <w:rStyle w:val="CharacterStyle1"/>
          <w:rFonts w:ascii="Verdana" w:hAnsi="Verdana" w:cs="Verdana"/>
          <w:spacing w:val="14"/>
        </w:rPr>
        <w:t>que per</w:t>
      </w:r>
      <w:r w:rsidR="00E77B4D">
        <w:rPr>
          <w:rStyle w:val="CharacterStyle1"/>
          <w:rFonts w:ascii="Verdana" w:hAnsi="Verdana" w:cs="Verdana"/>
          <w:spacing w:val="14"/>
        </w:rPr>
        <w:t>m</w:t>
      </w:r>
      <w:r w:rsidRPr="00E77B4D">
        <w:rPr>
          <w:rStyle w:val="CharacterStyle1"/>
          <w:rFonts w:ascii="Verdana" w:hAnsi="Verdana" w:cs="Verdana"/>
          <w:spacing w:val="14"/>
        </w:rPr>
        <w:t xml:space="preserve">ite </w:t>
      </w:r>
      <w:r w:rsidR="00E77B4D">
        <w:rPr>
          <w:rStyle w:val="CharacterStyle1"/>
          <w:rFonts w:ascii="Tahoma" w:hAnsi="Tahoma" w:cs="Tahoma"/>
          <w:bCs/>
          <w:spacing w:val="14"/>
        </w:rPr>
        <w:t>l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a </w:t>
      </w:r>
      <w:r w:rsidR="00E77B4D" w:rsidRPr="00E77B4D">
        <w:rPr>
          <w:rStyle w:val="CharacterStyle1"/>
          <w:rFonts w:ascii="Tahoma" w:hAnsi="Tahoma" w:cs="Tahoma"/>
          <w:bCs/>
          <w:spacing w:val="14"/>
        </w:rPr>
        <w:t>interposición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 del recurso de </w:t>
      </w:r>
      <w:r w:rsidR="00E77B4D" w:rsidRPr="00E77B4D">
        <w:rPr>
          <w:rStyle w:val="CharacterStyle1"/>
          <w:rFonts w:ascii="Tahoma" w:hAnsi="Tahoma" w:cs="Tahoma"/>
          <w:bCs/>
          <w:spacing w:val="14"/>
        </w:rPr>
        <w:t>revisión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 </w:t>
      </w:r>
      <w:r w:rsidR="00E77B4D" w:rsidRPr="00E77B4D">
        <w:rPr>
          <w:rStyle w:val="CharacterStyle1"/>
          <w:rFonts w:ascii="Tahoma" w:hAnsi="Tahoma" w:cs="Tahoma"/>
          <w:bCs/>
          <w:spacing w:val="14"/>
        </w:rPr>
        <w:t>así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 mismo no </w:t>
      </w:r>
      <w:r w:rsidRPr="00E77B4D">
        <w:rPr>
          <w:rStyle w:val="CharacterStyle1"/>
          <w:rFonts w:ascii="Verdana" w:hAnsi="Verdana" w:cs="Verdana"/>
          <w:spacing w:val="14"/>
        </w:rPr>
        <w:t xml:space="preserve">cabe la </w:t>
      </w:r>
      <w:r w:rsidRPr="00E77B4D">
        <w:rPr>
          <w:rStyle w:val="CharacterStyle1"/>
          <w:rFonts w:ascii="Tahoma" w:hAnsi="Tahoma" w:cs="Tahoma"/>
          <w:bCs/>
          <w:spacing w:val="14"/>
        </w:rPr>
        <w:t>nulidad en el presente asunto.</w:t>
      </w:r>
    </w:p>
    <w:p w:rsidR="00EF379C" w:rsidRDefault="00EF379C">
      <w:pPr>
        <w:widowControl/>
        <w:kinsoku/>
        <w:overflowPunct/>
        <w:autoSpaceDE w:val="0"/>
        <w:autoSpaceDN w:val="0"/>
        <w:adjustRightInd w:val="0"/>
        <w:textAlignment w:val="auto"/>
        <w:sectPr w:rsidR="00EF379C">
          <w:pgSz w:w="12120" w:h="15840"/>
          <w:pgMar w:top="1280" w:right="1915" w:bottom="774" w:left="2165" w:header="720" w:footer="720" w:gutter="0"/>
          <w:cols w:space="720"/>
          <w:noEndnote/>
        </w:sectPr>
      </w:pPr>
    </w:p>
    <w:p w:rsidR="00EF379C" w:rsidRPr="00E77B4D" w:rsidRDefault="00764349">
      <w:pPr>
        <w:pStyle w:val="Style1"/>
        <w:kinsoku w:val="0"/>
        <w:overflowPunct w:val="0"/>
        <w:autoSpaceDE/>
        <w:autoSpaceDN/>
        <w:adjustRightInd/>
        <w:spacing w:before="8" w:line="274" w:lineRule="exact"/>
        <w:ind w:right="576"/>
        <w:jc w:val="both"/>
        <w:textAlignment w:val="baseline"/>
        <w:rPr>
          <w:rStyle w:val="CharacterStyle1"/>
          <w:rFonts w:ascii="Tahoma" w:hAnsi="Tahoma" w:cs="Tahoma"/>
          <w:bCs/>
          <w:spacing w:val="14"/>
        </w:rPr>
      </w:pPr>
      <w:r w:rsidRPr="00E77B4D">
        <w:rPr>
          <w:rStyle w:val="CharacterStyle1"/>
          <w:rFonts w:ascii="Tahoma" w:hAnsi="Tahoma" w:cs="Tahoma"/>
          <w:bCs/>
          <w:spacing w:val="14"/>
        </w:rPr>
        <w:t xml:space="preserve">Las argumentaciones presentadas por la empresa </w:t>
      </w:r>
      <w:proofErr w:type="spellStart"/>
      <w:r w:rsidRPr="00E77B4D">
        <w:rPr>
          <w:rStyle w:val="CharacterStyle1"/>
          <w:rFonts w:ascii="Tahoma" w:hAnsi="Tahoma" w:cs="Tahoma"/>
          <w:bCs/>
          <w:spacing w:val="14"/>
        </w:rPr>
        <w:t>promovente</w:t>
      </w:r>
      <w:proofErr w:type="spellEnd"/>
      <w:r w:rsidRPr="00E77B4D">
        <w:rPr>
          <w:rStyle w:val="CharacterStyle1"/>
          <w:rFonts w:ascii="Tahoma" w:hAnsi="Tahoma" w:cs="Tahoma"/>
          <w:bCs/>
          <w:spacing w:val="14"/>
        </w:rPr>
        <w:t xml:space="preserve">, son </w:t>
      </w:r>
      <w:r w:rsidR="00C21A09" w:rsidRPr="00E77B4D">
        <w:rPr>
          <w:rStyle w:val="CharacterStyle1"/>
          <w:rFonts w:ascii="Tahoma" w:hAnsi="Tahoma" w:cs="Tahoma"/>
          <w:bCs/>
          <w:spacing w:val="14"/>
        </w:rPr>
        <w:t>más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 argu</w:t>
      </w:r>
      <w:r w:rsidR="00E77B4D">
        <w:rPr>
          <w:rStyle w:val="CharacterStyle1"/>
          <w:rFonts w:ascii="Tahoma" w:hAnsi="Tahoma" w:cs="Tahoma"/>
          <w:bCs/>
          <w:spacing w:val="14"/>
        </w:rPr>
        <w:t>m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entos de un recurso de Revocatoria o </w:t>
      </w:r>
      <w:r w:rsidR="00E77B4D" w:rsidRPr="00E77B4D">
        <w:rPr>
          <w:rStyle w:val="CharacterStyle1"/>
          <w:rFonts w:ascii="Tahoma" w:hAnsi="Tahoma" w:cs="Tahoma"/>
          <w:bCs/>
          <w:spacing w:val="14"/>
        </w:rPr>
        <w:t>Reposición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 que de un </w:t>
      </w:r>
      <w:r w:rsidR="00E77B4D" w:rsidRPr="00E77B4D">
        <w:rPr>
          <w:rStyle w:val="CharacterStyle1"/>
          <w:rFonts w:ascii="Tahoma" w:hAnsi="Tahoma" w:cs="Tahoma"/>
          <w:bCs/>
          <w:spacing w:val="14"/>
        </w:rPr>
        <w:t>Recurso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 de </w:t>
      </w:r>
      <w:r w:rsidR="00E77B4D" w:rsidRPr="00E77B4D">
        <w:rPr>
          <w:rStyle w:val="CharacterStyle1"/>
          <w:rFonts w:ascii="Tahoma" w:hAnsi="Tahoma" w:cs="Tahoma"/>
          <w:bCs/>
          <w:spacing w:val="14"/>
        </w:rPr>
        <w:t>Revisión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, el cual es inadmisible, por cuanto de conformidad con la misma Ley Reguladora del Servicio </w:t>
      </w:r>
      <w:r w:rsidR="00E77B4D" w:rsidRPr="00E77B4D">
        <w:rPr>
          <w:rStyle w:val="CharacterStyle1"/>
          <w:rFonts w:ascii="Tahoma" w:hAnsi="Tahoma" w:cs="Tahoma"/>
          <w:bCs/>
          <w:spacing w:val="14"/>
        </w:rPr>
        <w:t>Público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 de Transporte Remunerado de Personas en </w:t>
      </w:r>
      <w:r w:rsidR="00E77B4D" w:rsidRPr="00E77B4D">
        <w:rPr>
          <w:rStyle w:val="CharacterStyle1"/>
          <w:rFonts w:ascii="Tahoma" w:hAnsi="Tahoma" w:cs="Tahoma"/>
          <w:bCs/>
          <w:spacing w:val="14"/>
        </w:rPr>
        <w:t>Vehículos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 en la Modalidad de Taxi, No. 7969 del 22 de diciembre de 1999 en su </w:t>
      </w:r>
      <w:r w:rsidR="00E77B4D" w:rsidRPr="00E77B4D">
        <w:rPr>
          <w:rStyle w:val="CharacterStyle1"/>
          <w:rFonts w:ascii="Tahoma" w:hAnsi="Tahoma" w:cs="Tahoma"/>
          <w:bCs/>
          <w:spacing w:val="14"/>
        </w:rPr>
        <w:t>artículo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 22 "c) Las resoluciones del Tribunal no </w:t>
      </w:r>
      <w:r w:rsidR="00E77B4D" w:rsidRPr="00E77B4D">
        <w:rPr>
          <w:rStyle w:val="CharacterStyle1"/>
          <w:rFonts w:ascii="Tahoma" w:hAnsi="Tahoma" w:cs="Tahoma"/>
          <w:bCs/>
          <w:spacing w:val="14"/>
        </w:rPr>
        <w:t>tendrán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 mas recursos y </w:t>
      </w:r>
      <w:r w:rsidR="00E77B4D" w:rsidRPr="00E77B4D">
        <w:rPr>
          <w:rStyle w:val="CharacterStyle1"/>
          <w:rFonts w:ascii="Tahoma" w:hAnsi="Tahoma" w:cs="Tahoma"/>
          <w:bCs/>
          <w:spacing w:val="14"/>
        </w:rPr>
        <w:t>darán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 por agotada la </w:t>
      </w:r>
      <w:r w:rsidR="00E77B4D" w:rsidRPr="00E77B4D">
        <w:rPr>
          <w:rStyle w:val="CharacterStyle1"/>
          <w:rFonts w:ascii="Tahoma" w:hAnsi="Tahoma" w:cs="Tahoma"/>
          <w:bCs/>
          <w:spacing w:val="14"/>
        </w:rPr>
        <w:t>vía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 </w:t>
      </w:r>
      <w:r w:rsidR="00E77B4D" w:rsidRPr="00E77B4D">
        <w:rPr>
          <w:rStyle w:val="CharacterStyle1"/>
          <w:rFonts w:ascii="Tahoma" w:hAnsi="Tahoma" w:cs="Tahoma"/>
          <w:bCs/>
          <w:spacing w:val="14"/>
        </w:rPr>
        <w:t>administrativa</w:t>
      </w:r>
      <w:r w:rsidRPr="00E77B4D">
        <w:rPr>
          <w:rStyle w:val="CharacterStyle1"/>
          <w:rFonts w:ascii="Tahoma" w:hAnsi="Tahoma" w:cs="Tahoma"/>
          <w:bCs/>
          <w:spacing w:val="14"/>
        </w:rPr>
        <w:t>"</w:t>
      </w:r>
    </w:p>
    <w:p w:rsidR="00EF379C" w:rsidRPr="00E77B4D" w:rsidRDefault="00764349">
      <w:pPr>
        <w:pStyle w:val="Style1"/>
        <w:kinsoku w:val="0"/>
        <w:overflowPunct w:val="0"/>
        <w:autoSpaceDE/>
        <w:autoSpaceDN/>
        <w:adjustRightInd/>
        <w:spacing w:before="291" w:line="274" w:lineRule="exact"/>
        <w:ind w:right="576"/>
        <w:jc w:val="both"/>
        <w:textAlignment w:val="baseline"/>
        <w:rPr>
          <w:rStyle w:val="CharacterStyle1"/>
          <w:rFonts w:ascii="Tahoma" w:hAnsi="Tahoma" w:cs="Tahoma"/>
          <w:bCs/>
          <w:spacing w:val="14"/>
        </w:rPr>
      </w:pPr>
      <w:r w:rsidRPr="00E77B4D">
        <w:rPr>
          <w:rStyle w:val="CharacterStyle1"/>
          <w:rFonts w:ascii="Tahoma" w:hAnsi="Tahoma" w:cs="Tahoma"/>
          <w:bCs/>
          <w:spacing w:val="14"/>
        </w:rPr>
        <w:t xml:space="preserve">En </w:t>
      </w:r>
      <w:r w:rsidR="00E77B4D" w:rsidRPr="00E77B4D">
        <w:rPr>
          <w:rStyle w:val="CharacterStyle1"/>
          <w:rFonts w:ascii="Tahoma" w:hAnsi="Tahoma" w:cs="Tahoma"/>
          <w:bCs/>
          <w:spacing w:val="14"/>
        </w:rPr>
        <w:t>síntesis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, siendo que el Recurso de </w:t>
      </w:r>
      <w:r w:rsidR="00E77B4D" w:rsidRPr="00E77B4D">
        <w:rPr>
          <w:rStyle w:val="CharacterStyle1"/>
          <w:rFonts w:ascii="Tahoma" w:hAnsi="Tahoma" w:cs="Tahoma"/>
          <w:bCs/>
          <w:spacing w:val="14"/>
        </w:rPr>
        <w:t>Revisión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 presentado no se ajusta a las disposiciones del </w:t>
      </w:r>
      <w:r w:rsidR="00E77B4D" w:rsidRPr="00E77B4D">
        <w:rPr>
          <w:rStyle w:val="CharacterStyle1"/>
          <w:rFonts w:ascii="Tahoma" w:hAnsi="Tahoma" w:cs="Tahoma"/>
          <w:bCs/>
          <w:spacing w:val="14"/>
        </w:rPr>
        <w:t>artículo</w:t>
      </w:r>
      <w:r w:rsidR="00E77B4D">
        <w:rPr>
          <w:rStyle w:val="CharacterStyle1"/>
          <w:rFonts w:ascii="Tahoma" w:hAnsi="Tahoma" w:cs="Tahoma"/>
          <w:bCs/>
          <w:spacing w:val="14"/>
        </w:rPr>
        <w:t xml:space="preserve"> 353, de l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a Ley General de la </w:t>
      </w:r>
      <w:r w:rsidR="00E77B4D" w:rsidRPr="00E77B4D">
        <w:rPr>
          <w:rStyle w:val="CharacterStyle1"/>
          <w:rFonts w:ascii="Tahoma" w:hAnsi="Tahoma" w:cs="Tahoma"/>
          <w:bCs/>
          <w:spacing w:val="14"/>
        </w:rPr>
        <w:t>Administración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 P</w:t>
      </w:r>
      <w:r w:rsidR="00E77B4D">
        <w:rPr>
          <w:rStyle w:val="CharacterStyle1"/>
          <w:rFonts w:ascii="Tahoma" w:hAnsi="Tahoma" w:cs="Tahoma"/>
          <w:bCs/>
          <w:spacing w:val="14"/>
        </w:rPr>
        <w:t>ú</w:t>
      </w:r>
      <w:r w:rsidRPr="00E77B4D">
        <w:rPr>
          <w:rStyle w:val="CharacterStyle1"/>
          <w:rFonts w:ascii="Tahoma" w:hAnsi="Tahoma" w:cs="Tahoma"/>
          <w:bCs/>
          <w:spacing w:val="14"/>
        </w:rPr>
        <w:t>blica, de</w:t>
      </w:r>
      <w:r w:rsidR="00E77B4D">
        <w:rPr>
          <w:rStyle w:val="CharacterStyle1"/>
          <w:rFonts w:ascii="Tahoma" w:hAnsi="Tahoma" w:cs="Tahoma"/>
          <w:bCs/>
          <w:spacing w:val="14"/>
        </w:rPr>
        <w:t>be rechazarse por improcedente l</w:t>
      </w:r>
      <w:r w:rsidRPr="00E77B4D">
        <w:rPr>
          <w:rStyle w:val="CharacterStyle1"/>
          <w:rFonts w:ascii="Tahoma" w:hAnsi="Tahoma" w:cs="Tahoma"/>
          <w:bCs/>
          <w:spacing w:val="14"/>
        </w:rPr>
        <w:t xml:space="preserve">a presente </w:t>
      </w:r>
      <w:r w:rsidR="00E77B4D" w:rsidRPr="00E77B4D">
        <w:rPr>
          <w:rStyle w:val="CharacterStyle1"/>
          <w:rFonts w:ascii="Tahoma" w:hAnsi="Tahoma" w:cs="Tahoma"/>
          <w:bCs/>
          <w:spacing w:val="14"/>
        </w:rPr>
        <w:t>gestión</w:t>
      </w:r>
      <w:r w:rsidRPr="00E77B4D">
        <w:rPr>
          <w:rStyle w:val="CharacterStyle1"/>
          <w:rFonts w:ascii="Tahoma" w:hAnsi="Tahoma" w:cs="Tahoma"/>
          <w:bCs/>
          <w:spacing w:val="14"/>
        </w:rPr>
        <w:t>.</w:t>
      </w:r>
    </w:p>
    <w:p w:rsidR="00EF379C" w:rsidRDefault="00764349">
      <w:pPr>
        <w:pStyle w:val="Style1"/>
        <w:kinsoku w:val="0"/>
        <w:overflowPunct w:val="0"/>
        <w:autoSpaceDE/>
        <w:autoSpaceDN/>
        <w:adjustRightInd/>
        <w:spacing w:before="278" w:line="259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>POR TANTO</w:t>
      </w:r>
    </w:p>
    <w:p w:rsidR="00EF379C" w:rsidRDefault="00764349" w:rsidP="00E77B4D">
      <w:pPr>
        <w:pStyle w:val="Style1"/>
        <w:kinsoku w:val="0"/>
        <w:overflowPunct w:val="0"/>
        <w:autoSpaceDE/>
        <w:autoSpaceDN/>
        <w:adjustRightInd/>
        <w:spacing w:before="569" w:after="482" w:line="275" w:lineRule="exact"/>
        <w:ind w:right="576"/>
        <w:jc w:val="both"/>
        <w:textAlignment w:val="baseline"/>
      </w:pP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Se rechaza por improcedente el 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 xml:space="preserve">RECURSO DE REVISION CON 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NULIDAD, presentado contra </w:t>
      </w:r>
      <w:r w:rsidR="00E77B4D">
        <w:rPr>
          <w:rStyle w:val="CharacterStyle1"/>
          <w:rFonts w:ascii="Verdana" w:hAnsi="Verdana" w:cs="Verdana"/>
          <w:spacing w:val="6"/>
          <w:sz w:val="22"/>
          <w:szCs w:val="22"/>
        </w:rPr>
        <w:t>Resolución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 del Tribunal </w:t>
      </w:r>
      <w:r w:rsidR="00E77B4D">
        <w:rPr>
          <w:rStyle w:val="CharacterStyle1"/>
          <w:rFonts w:ascii="Verdana" w:hAnsi="Verdana" w:cs="Verdana"/>
          <w:spacing w:val="6"/>
          <w:sz w:val="22"/>
          <w:szCs w:val="22"/>
        </w:rPr>
        <w:t>Administrativo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 de Transporte 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 xml:space="preserve">N. TAT-2336-2014 de las trece horas treinta 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minutos </w:t>
      </w:r>
      <w:r w:rsidR="00F32AA0"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del doc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 xml:space="preserve">e de agosto de dos mil catorce, 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por 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 xml:space="preserve">La 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>E</w:t>
      </w:r>
      <w:r w:rsidR="00E77B4D"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mpresa 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B</w:t>
      </w:r>
      <w:r w:rsidR="00E77B4D"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I</w:t>
      </w:r>
      <w:r w:rsidR="00E77B4D"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U</w:t>
      </w:r>
      <w:r w:rsidR="00E77B4D"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 xml:space="preserve">S.A., </w:t>
      </w:r>
      <w:r w:rsidR="00F32AA0">
        <w:rPr>
          <w:rStyle w:val="CharacterStyle1"/>
          <w:rFonts w:ascii="Verdana" w:hAnsi="Verdana" w:cs="Verdana"/>
          <w:spacing w:val="6"/>
          <w:sz w:val="22"/>
          <w:szCs w:val="22"/>
        </w:rPr>
        <w:t>cé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dula </w:t>
      </w:r>
      <w:r w:rsidR="00E77B4D">
        <w:rPr>
          <w:rStyle w:val="CharacterStyle1"/>
          <w:rFonts w:ascii="Verdana" w:hAnsi="Verdana" w:cs="Verdana"/>
          <w:spacing w:val="6"/>
          <w:sz w:val="22"/>
          <w:szCs w:val="22"/>
        </w:rPr>
        <w:t>jurídica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 </w:t>
      </w:r>
      <w:r w:rsidR="00E77B4D">
        <w:rPr>
          <w:rStyle w:val="CharacterStyle1"/>
          <w:rFonts w:ascii="Verdana" w:hAnsi="Verdana" w:cs="Verdana"/>
          <w:spacing w:val="6"/>
          <w:sz w:val="22"/>
          <w:szCs w:val="22"/>
        </w:rPr>
        <w:t>…,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 presentada por medio de su representante legal, el </w:t>
      </w:r>
      <w:r w:rsidR="00E77B4D">
        <w:rPr>
          <w:rStyle w:val="CharacterStyle1"/>
          <w:rFonts w:ascii="Verdana" w:hAnsi="Verdana" w:cs="Verdana"/>
          <w:spacing w:val="6"/>
          <w:sz w:val="22"/>
          <w:szCs w:val="22"/>
        </w:rPr>
        <w:t>señor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R</w:t>
      </w:r>
      <w:r w:rsidR="00E77B4D"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.</w:t>
      </w:r>
      <w:r w:rsidRPr="00E77B4D">
        <w:rPr>
          <w:rStyle w:val="CharacterStyle1"/>
          <w:rFonts w:ascii="Verdana" w:hAnsi="Verdana" w:cs="Verdana"/>
          <w:b/>
          <w:spacing w:val="6"/>
          <w:sz w:val="22"/>
          <w:szCs w:val="22"/>
        </w:rPr>
        <w:t>S</w:t>
      </w:r>
      <w:r w:rsidR="00E77B4D">
        <w:rPr>
          <w:rStyle w:val="CharacterStyle1"/>
          <w:rFonts w:ascii="Verdana" w:hAnsi="Verdana" w:cs="Verdana"/>
          <w:spacing w:val="6"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S</w:t>
      </w:r>
      <w:r w:rsidR="00E77B4D"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K</w:t>
      </w:r>
      <w:r w:rsidR="00E77B4D"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 xml:space="preserve">, </w:t>
      </w:r>
      <w:r w:rsidR="00F32AA0">
        <w:rPr>
          <w:rStyle w:val="CharacterStyle1"/>
          <w:rFonts w:ascii="Verdana" w:hAnsi="Verdana" w:cs="Verdana"/>
          <w:spacing w:val="6"/>
          <w:sz w:val="22"/>
          <w:szCs w:val="22"/>
        </w:rPr>
        <w:t>cé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dula de identidad </w:t>
      </w:r>
      <w:r w:rsidR="00E77B4D">
        <w:rPr>
          <w:rStyle w:val="CharacterStyle1"/>
          <w:rFonts w:ascii="Verdana" w:hAnsi="Verdana" w:cs="Verdana"/>
          <w:spacing w:val="6"/>
          <w:sz w:val="22"/>
          <w:szCs w:val="22"/>
        </w:rPr>
        <w:t>número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 </w:t>
      </w:r>
      <w:r w:rsidR="00E77B4D">
        <w:rPr>
          <w:rStyle w:val="CharacterStyle1"/>
          <w:rFonts w:ascii="Verdana" w:hAnsi="Verdana" w:cs="Verdana"/>
          <w:spacing w:val="6"/>
          <w:sz w:val="22"/>
          <w:szCs w:val="22"/>
        </w:rPr>
        <w:t>..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>.</w:t>
      </w:r>
      <w:r w:rsidR="00E77B4D">
        <w:t xml:space="preserve"> </w:t>
      </w:r>
    </w:p>
    <w:p w:rsidR="00EF379C" w:rsidRDefault="00EF379C">
      <w:pPr>
        <w:widowControl/>
        <w:kinsoku/>
        <w:overflowPunct/>
        <w:autoSpaceDE w:val="0"/>
        <w:autoSpaceDN w:val="0"/>
        <w:adjustRightInd w:val="0"/>
        <w:textAlignment w:val="auto"/>
      </w:pPr>
    </w:p>
    <w:p w:rsidR="00E77B4D" w:rsidRDefault="00E77B4D" w:rsidP="00E77B4D">
      <w:pPr>
        <w:widowControl/>
        <w:kinsoku/>
        <w:overflowPunct/>
        <w:autoSpaceDE w:val="0"/>
        <w:autoSpaceDN w:val="0"/>
        <w:adjustRightInd w:val="0"/>
        <w:jc w:val="center"/>
        <w:textAlignment w:val="auto"/>
      </w:pPr>
    </w:p>
    <w:p w:rsidR="00E77B4D" w:rsidRDefault="00E77B4D" w:rsidP="00E77B4D">
      <w:pPr>
        <w:widowControl/>
        <w:kinsoku/>
        <w:overflowPunct/>
        <w:autoSpaceDE w:val="0"/>
        <w:autoSpaceDN w:val="0"/>
        <w:adjustRightInd w:val="0"/>
        <w:jc w:val="center"/>
        <w:textAlignment w:val="auto"/>
      </w:pPr>
      <w:r>
        <w:t>Lic. Carlos Portuguez Méndez</w:t>
      </w:r>
    </w:p>
    <w:p w:rsidR="00E77B4D" w:rsidRDefault="00E77B4D" w:rsidP="00E77B4D">
      <w:pPr>
        <w:widowControl/>
        <w:kinsoku/>
        <w:overflowPunct/>
        <w:autoSpaceDE w:val="0"/>
        <w:autoSpaceDN w:val="0"/>
        <w:adjustRightInd w:val="0"/>
        <w:jc w:val="center"/>
        <w:textAlignment w:val="auto"/>
        <w:rPr>
          <w:b/>
        </w:rPr>
      </w:pPr>
      <w:r w:rsidRPr="00E77B4D">
        <w:rPr>
          <w:b/>
        </w:rPr>
        <w:t>Presidente</w:t>
      </w:r>
    </w:p>
    <w:p w:rsidR="00E77B4D" w:rsidRDefault="00E77B4D" w:rsidP="00E77B4D">
      <w:pPr>
        <w:widowControl/>
        <w:kinsoku/>
        <w:overflowPunct/>
        <w:autoSpaceDE w:val="0"/>
        <w:autoSpaceDN w:val="0"/>
        <w:adjustRightInd w:val="0"/>
        <w:jc w:val="center"/>
        <w:textAlignment w:val="auto"/>
        <w:rPr>
          <w:b/>
        </w:rPr>
      </w:pPr>
    </w:p>
    <w:p w:rsidR="00E77B4D" w:rsidRDefault="00E77B4D" w:rsidP="00E77B4D">
      <w:pPr>
        <w:widowControl/>
        <w:kinsoku/>
        <w:overflowPunct/>
        <w:autoSpaceDE w:val="0"/>
        <w:autoSpaceDN w:val="0"/>
        <w:adjustRightInd w:val="0"/>
        <w:jc w:val="center"/>
        <w:textAlignment w:val="auto"/>
        <w:rPr>
          <w:b/>
        </w:rPr>
      </w:pPr>
    </w:p>
    <w:p w:rsidR="00E77B4D" w:rsidRDefault="00E77B4D" w:rsidP="00E77B4D">
      <w:pPr>
        <w:widowControl/>
        <w:kinsoku/>
        <w:overflowPunct/>
        <w:autoSpaceDE w:val="0"/>
        <w:autoSpaceDN w:val="0"/>
        <w:adjustRightInd w:val="0"/>
        <w:jc w:val="center"/>
        <w:textAlignment w:val="auto"/>
        <w:rPr>
          <w:b/>
        </w:rPr>
      </w:pPr>
    </w:p>
    <w:p w:rsidR="00E77B4D" w:rsidRDefault="00E77B4D" w:rsidP="00E77B4D">
      <w:pPr>
        <w:widowControl/>
        <w:kinsoku/>
        <w:overflowPunct/>
        <w:autoSpaceDE w:val="0"/>
        <w:autoSpaceDN w:val="0"/>
        <w:adjustRightInd w:val="0"/>
        <w:textAlignment w:val="auto"/>
      </w:pPr>
      <w:r w:rsidRPr="00E77B4D">
        <w:t>Licda. Marta Luz Pérez Peláez</w:t>
      </w:r>
      <w:r>
        <w:tab/>
      </w:r>
      <w:r>
        <w:tab/>
      </w:r>
      <w:r>
        <w:tab/>
        <w:t>Lic. Mario Quesada Aguirre</w:t>
      </w:r>
    </w:p>
    <w:p w:rsidR="00E77B4D" w:rsidRPr="00E77B4D" w:rsidRDefault="00E77B4D" w:rsidP="00E77B4D">
      <w:pPr>
        <w:widowControl/>
        <w:kinsoku/>
        <w:overflowPunct/>
        <w:autoSpaceDE w:val="0"/>
        <w:autoSpaceDN w:val="0"/>
        <w:adjustRightInd w:val="0"/>
        <w:textAlignment w:val="auto"/>
        <w:rPr>
          <w:b/>
        </w:rPr>
      </w:pPr>
      <w:r>
        <w:tab/>
        <w:t xml:space="preserve">      </w:t>
      </w:r>
      <w:r>
        <w:rPr>
          <w:b/>
        </w:rPr>
        <w:t>Jueza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Juez</w:t>
      </w:r>
    </w:p>
    <w:p w:rsidR="00E77B4D" w:rsidRDefault="00E77B4D" w:rsidP="00E77B4D">
      <w:pPr>
        <w:widowControl/>
        <w:kinsoku/>
        <w:overflowPunct/>
        <w:autoSpaceDE w:val="0"/>
        <w:autoSpaceDN w:val="0"/>
        <w:adjustRightInd w:val="0"/>
        <w:jc w:val="center"/>
        <w:textAlignment w:val="auto"/>
      </w:pPr>
    </w:p>
    <w:p w:rsidR="00E77B4D" w:rsidRDefault="00E77B4D">
      <w:pPr>
        <w:widowControl/>
        <w:kinsoku/>
        <w:overflowPunct/>
        <w:autoSpaceDE w:val="0"/>
        <w:autoSpaceDN w:val="0"/>
        <w:adjustRightInd w:val="0"/>
        <w:textAlignment w:val="auto"/>
      </w:pPr>
    </w:p>
    <w:p w:rsidR="00E77B4D" w:rsidRDefault="00E77B4D">
      <w:pPr>
        <w:widowControl/>
        <w:kinsoku/>
        <w:overflowPunct/>
        <w:autoSpaceDE w:val="0"/>
        <w:autoSpaceDN w:val="0"/>
        <w:adjustRightInd w:val="0"/>
        <w:textAlignment w:val="auto"/>
        <w:sectPr w:rsidR="00E77B4D">
          <w:pgSz w:w="12120" w:h="15840"/>
          <w:pgMar w:top="1280" w:right="1400" w:bottom="524" w:left="2122" w:header="720" w:footer="720" w:gutter="0"/>
          <w:cols w:space="720"/>
          <w:noEndnote/>
        </w:sectPr>
      </w:pPr>
    </w:p>
    <w:p w:rsidR="00E77B4D" w:rsidRDefault="00E77B4D" w:rsidP="00E77B4D">
      <w:pPr>
        <w:pStyle w:val="Style1"/>
        <w:tabs>
          <w:tab w:val="right" w:pos="2520"/>
        </w:tabs>
        <w:kinsoku w:val="0"/>
        <w:overflowPunct w:val="0"/>
        <w:autoSpaceDE/>
        <w:autoSpaceDN/>
        <w:adjustRightInd/>
        <w:spacing w:before="21" w:line="259" w:lineRule="exact"/>
        <w:ind w:left="-5529"/>
        <w:textAlignment w:val="baseline"/>
        <w:rPr>
          <w:rStyle w:val="CharacterStyle1"/>
          <w:rFonts w:ascii="Verdana" w:hAnsi="Verdana" w:cs="Verdana"/>
          <w:sz w:val="22"/>
          <w:szCs w:val="22"/>
        </w:rPr>
      </w:pPr>
    </w:p>
    <w:sectPr w:rsidR="00E77B4D" w:rsidSect="00E77B4D">
      <w:type w:val="continuous"/>
      <w:pgSz w:w="12120" w:h="15840"/>
      <w:pgMar w:top="1280" w:right="1925" w:bottom="524" w:left="198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1C3"/>
    <w:multiLevelType w:val="singleLevel"/>
    <w:tmpl w:val="0E204C32"/>
    <w:lvl w:ilvl="0">
      <w:start w:val="9"/>
      <w:numFmt w:val="lowerLetter"/>
      <w:lvlText w:val="%1).-"/>
      <w:lvlJc w:val="left"/>
      <w:pPr>
        <w:tabs>
          <w:tab w:val="num" w:pos="576"/>
        </w:tabs>
      </w:pPr>
      <w:rPr>
        <w:rFonts w:ascii="Verdana" w:hAnsi="Verdana" w:cs="Verdana"/>
        <w:snapToGrid/>
        <w:spacing w:val="14"/>
        <w:sz w:val="20"/>
        <w:szCs w:val="20"/>
      </w:rPr>
    </w:lvl>
  </w:abstractNum>
  <w:abstractNum w:abstractNumId="1">
    <w:nsid w:val="0550E55B"/>
    <w:multiLevelType w:val="singleLevel"/>
    <w:tmpl w:val="C60A14DC"/>
    <w:lvl w:ilvl="0">
      <w:start w:val="1"/>
      <w:numFmt w:val="lowerLetter"/>
      <w:lvlText w:val="%1).-"/>
      <w:lvlJc w:val="left"/>
      <w:pPr>
        <w:tabs>
          <w:tab w:val="num" w:pos="792"/>
        </w:tabs>
        <w:ind w:firstLine="72"/>
      </w:pPr>
      <w:rPr>
        <w:rFonts w:ascii="Verdana" w:hAnsi="Verdana" w:cs="Verdana"/>
        <w:snapToGrid/>
        <w:spacing w:val="11"/>
        <w:sz w:val="20"/>
        <w:szCs w:val="20"/>
      </w:rPr>
    </w:lvl>
  </w:abstractNum>
  <w:abstractNum w:abstractNumId="2">
    <w:nsid w:val="05D3D0A2"/>
    <w:multiLevelType w:val="singleLevel"/>
    <w:tmpl w:val="4AE25835"/>
    <w:lvl w:ilvl="0">
      <w:start w:val="1"/>
      <w:numFmt w:val="lowerLetter"/>
      <w:lvlText w:val="%1).-"/>
      <w:lvlJc w:val="left"/>
      <w:pPr>
        <w:tabs>
          <w:tab w:val="num" w:pos="792"/>
        </w:tabs>
        <w:ind w:left="72"/>
      </w:pPr>
      <w:rPr>
        <w:rFonts w:ascii="Verdana" w:hAnsi="Verdana" w:cs="Verdana"/>
        <w:snapToGrid/>
        <w:spacing w:val="7"/>
        <w:sz w:val="21"/>
        <w:szCs w:val="21"/>
      </w:rPr>
    </w:lvl>
  </w:abstractNum>
  <w:abstractNum w:abstractNumId="3">
    <w:nsid w:val="05E371FA"/>
    <w:multiLevelType w:val="singleLevel"/>
    <w:tmpl w:val="4FAA7F56"/>
    <w:lvl w:ilvl="0">
      <w:start w:val="4"/>
      <w:numFmt w:val="lowerLetter"/>
      <w:lvlText w:val="%1).-"/>
      <w:lvlJc w:val="left"/>
      <w:pPr>
        <w:tabs>
          <w:tab w:val="num" w:pos="792"/>
        </w:tabs>
      </w:pPr>
      <w:rPr>
        <w:rFonts w:ascii="Verdana" w:hAnsi="Verdana" w:cs="Verdana"/>
        <w:snapToGrid/>
        <w:sz w:val="22"/>
        <w:szCs w:val="22"/>
      </w:rPr>
    </w:lvl>
  </w:abstractNum>
  <w:abstractNum w:abstractNumId="4">
    <w:nsid w:val="0684D71A"/>
    <w:multiLevelType w:val="singleLevel"/>
    <w:tmpl w:val="6AFC393D"/>
    <w:lvl w:ilvl="0">
      <w:start w:val="9"/>
      <w:numFmt w:val="lowerLetter"/>
      <w:lvlText w:val="%1).-"/>
      <w:lvlJc w:val="left"/>
      <w:pPr>
        <w:tabs>
          <w:tab w:val="num" w:pos="576"/>
        </w:tabs>
      </w:pPr>
      <w:rPr>
        <w:rFonts w:ascii="Verdana" w:hAnsi="Verdana" w:cs="Verdana"/>
        <w:snapToGrid/>
        <w:spacing w:val="4"/>
        <w:sz w:val="22"/>
        <w:szCs w:val="22"/>
      </w:rPr>
    </w:lvl>
  </w:abstractNum>
  <w:abstractNum w:abstractNumId="5">
    <w:nsid w:val="0712A05E"/>
    <w:multiLevelType w:val="singleLevel"/>
    <w:tmpl w:val="74F7C40B"/>
    <w:lvl w:ilvl="0">
      <w:start w:val="1"/>
      <w:numFmt w:val="lowerLetter"/>
      <w:lvlText w:val="%1)"/>
      <w:lvlJc w:val="left"/>
      <w:pPr>
        <w:tabs>
          <w:tab w:val="num" w:pos="936"/>
        </w:tabs>
        <w:ind w:left="504"/>
      </w:pPr>
      <w:rPr>
        <w:rFonts w:ascii="Verdana" w:hAnsi="Verdana" w:cs="Verdana"/>
        <w:i/>
        <w:iCs/>
        <w:snapToGrid/>
        <w:sz w:val="18"/>
        <w:szCs w:val="18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1"/>
    <w:lvlOverride w:ilvl="0">
      <w:lvl w:ilvl="0">
        <w:numFmt w:val="lowerLetter"/>
        <w:lvlText w:val="%1).-"/>
        <w:lvlJc w:val="left"/>
        <w:pPr>
          <w:tabs>
            <w:tab w:val="num" w:pos="862"/>
          </w:tabs>
          <w:ind w:firstLine="72"/>
        </w:pPr>
        <w:rPr>
          <w:rFonts w:ascii="Verdana" w:hAnsi="Verdana" w:cs="Verdana"/>
          <w:b w:val="0"/>
          <w:bCs/>
          <w:snapToGrid/>
          <w:spacing w:val="10"/>
          <w:sz w:val="19"/>
          <w:szCs w:val="19"/>
        </w:rPr>
      </w:lvl>
    </w:lvlOverride>
  </w:num>
  <w:num w:numId="7">
    <w:abstractNumId w:val="0"/>
  </w:num>
  <w:num w:numId="8">
    <w:abstractNumId w:val="0"/>
    <w:lvlOverride w:ilvl="0">
      <w:lvl w:ilvl="0">
        <w:numFmt w:val="lowerLetter"/>
        <w:lvlText w:val="%1).-"/>
        <w:lvlJc w:val="left"/>
        <w:pPr>
          <w:tabs>
            <w:tab w:val="num" w:pos="576"/>
          </w:tabs>
        </w:pPr>
        <w:rPr>
          <w:rFonts w:ascii="Tahoma" w:hAnsi="Tahoma" w:cs="Tahoma"/>
          <w:b w:val="0"/>
          <w:bCs/>
          <w:snapToGrid/>
          <w:spacing w:val="15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AB1BC9"/>
    <w:rsid w:val="000961D9"/>
    <w:rsid w:val="00653825"/>
    <w:rsid w:val="00764349"/>
    <w:rsid w:val="00AB1BC9"/>
    <w:rsid w:val="00AF0734"/>
    <w:rsid w:val="00C21A09"/>
    <w:rsid w:val="00E77B4D"/>
    <w:rsid w:val="00E818C8"/>
    <w:rsid w:val="00EF379C"/>
    <w:rsid w:val="00F3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79C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F379C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EF379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2191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5</cp:revision>
  <dcterms:created xsi:type="dcterms:W3CDTF">2014-10-27T19:06:00Z</dcterms:created>
  <dcterms:modified xsi:type="dcterms:W3CDTF">2015-07-01T17:49:00Z</dcterms:modified>
</cp:coreProperties>
</file>